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1B482" w14:textId="2DAFC2D5" w:rsidR="000019BD" w:rsidRPr="008340CA" w:rsidRDefault="000019BD" w:rsidP="000019BD">
      <w:pPr>
        <w:spacing w:after="0" w:line="276" w:lineRule="auto"/>
        <w:ind w:left="-142"/>
        <w:rPr>
          <w:rFonts w:ascii="Times New Roman" w:eastAsia="Andale Sans UI" w:hAnsi="Times New Roman" w:cs="Tahoma"/>
          <w:bCs/>
          <w:kern w:val="3"/>
          <w:lang w:eastAsia="ja-JP" w:bidi="fa-IR"/>
        </w:rPr>
      </w:pPr>
      <w:r w:rsidRPr="008340CA">
        <w:rPr>
          <w:rFonts w:ascii="Times New Roman" w:eastAsia="Andale Sans UI" w:hAnsi="Times New Roman" w:cs="Tahoma"/>
          <w:bCs/>
          <w:kern w:val="3"/>
          <w:lang w:eastAsia="ja-JP" w:bidi="fa-IR"/>
        </w:rPr>
        <w:t>Propozycje wymagań programowych na poszczególne oceny przygotowane na podstawie treści zawartych w podstawie programowej (</w:t>
      </w:r>
      <w:r w:rsidRPr="008340CA">
        <w:rPr>
          <w:rFonts w:ascii="Times New Roman" w:eastAsia="Andale Sans UI" w:hAnsi="Times New Roman" w:cs="Calibri"/>
          <w:bCs/>
          <w:kern w:val="3"/>
          <w:lang w:eastAsia="ja-JP" w:bidi="fa-IR"/>
        </w:rPr>
        <w:t>załącznik nr 1 do rozporządzenia, Dz.U. 2024 r</w:t>
      </w:r>
      <w:r w:rsidR="00BF5BE2" w:rsidRPr="008340CA">
        <w:rPr>
          <w:rFonts w:ascii="Times New Roman" w:eastAsia="Andale Sans UI" w:hAnsi="Times New Roman" w:cs="Calibri"/>
          <w:bCs/>
          <w:kern w:val="3"/>
          <w:lang w:eastAsia="ja-JP" w:bidi="fa-IR"/>
        </w:rPr>
        <w:t>.</w:t>
      </w:r>
      <w:r w:rsidRPr="008340CA">
        <w:rPr>
          <w:rFonts w:ascii="Times New Roman" w:eastAsia="Andale Sans UI" w:hAnsi="Times New Roman" w:cs="Calibri"/>
          <w:bCs/>
          <w:kern w:val="3"/>
          <w:lang w:eastAsia="ja-JP" w:bidi="fa-IR"/>
        </w:rPr>
        <w:t>, poz. 1019)</w:t>
      </w:r>
      <w:r w:rsidRPr="008340CA">
        <w:rPr>
          <w:rFonts w:ascii="Times New Roman" w:eastAsia="Andale Sans UI" w:hAnsi="Times New Roman" w:cs="Tahoma"/>
          <w:bCs/>
          <w:kern w:val="3"/>
          <w:lang w:eastAsia="ja-JP" w:bidi="fa-IR"/>
        </w:rPr>
        <w:t xml:space="preserve">, programie nauczania oraz w części 2. podręcznika dla liceum i technikum </w:t>
      </w:r>
      <w:r w:rsidRPr="008340CA">
        <w:rPr>
          <w:rFonts w:ascii="Times New Roman" w:eastAsia="Andale Sans UI" w:hAnsi="Times New Roman" w:cs="Tahoma"/>
          <w:bCs/>
          <w:i/>
          <w:kern w:val="3"/>
          <w:lang w:eastAsia="ja-JP" w:bidi="fa-IR"/>
        </w:rPr>
        <w:t>NOWA To jest chemia,</w:t>
      </w:r>
      <w:r w:rsidRPr="008340CA">
        <w:rPr>
          <w:rFonts w:ascii="Times New Roman" w:eastAsia="Andale Sans UI" w:hAnsi="Times New Roman" w:cs="Tahoma"/>
          <w:bCs/>
          <w:kern w:val="3"/>
          <w:lang w:eastAsia="ja-JP" w:bidi="fa-IR"/>
        </w:rPr>
        <w:t xml:space="preserve"> zakres podstawowy.</w:t>
      </w:r>
    </w:p>
    <w:p w14:paraId="5316AE6D" w14:textId="77777777" w:rsidR="000019BD" w:rsidRPr="000019BD" w:rsidRDefault="000019BD" w:rsidP="000019BD">
      <w:pPr>
        <w:spacing w:after="0" w:line="276" w:lineRule="auto"/>
        <w:ind w:left="-142"/>
        <w:rPr>
          <w:rFonts w:ascii="Times New Roman" w:eastAsia="Andale Sans UI" w:hAnsi="Times New Roman" w:cs="Tahoma"/>
          <w:b/>
          <w:kern w:val="3"/>
          <w:lang w:eastAsia="ja-JP" w:bidi="fa-IR"/>
        </w:rPr>
      </w:pPr>
    </w:p>
    <w:p w14:paraId="282E6537" w14:textId="0CC764CE" w:rsidR="000019BD" w:rsidRPr="000019BD" w:rsidRDefault="000019BD" w:rsidP="000019BD">
      <w:pPr>
        <w:spacing w:after="0"/>
        <w:ind w:left="-142"/>
        <w:rPr>
          <w:rFonts w:ascii="Times New Roman" w:eastAsia="SimSun" w:hAnsi="Times New Roman" w:cs="Times New Roman"/>
          <w:b/>
          <w:bCs/>
          <w:sz w:val="20"/>
          <w:szCs w:val="24"/>
          <w:lang w:eastAsia="zh-CN"/>
        </w:rPr>
      </w:pPr>
      <w:r w:rsidRPr="000019BD">
        <w:rPr>
          <w:rFonts w:ascii="Times New Roman" w:eastAsia="SimSun" w:hAnsi="Times New Roman" w:cs="Times New Roman"/>
          <w:b/>
          <w:bCs/>
          <w:szCs w:val="28"/>
          <w:lang w:eastAsia="zh-CN"/>
        </w:rPr>
        <w:t xml:space="preserve"> </w:t>
      </w:r>
      <w:r w:rsidR="00DD5814">
        <w:rPr>
          <w:rFonts w:ascii="Times New Roman" w:eastAsia="SimSun" w:hAnsi="Times New Roman" w:cs="Times New Roman"/>
          <w:b/>
          <w:bCs/>
          <w:szCs w:val="28"/>
          <w:lang w:eastAsia="zh-CN"/>
        </w:rPr>
        <w:t xml:space="preserve"> </w:t>
      </w:r>
      <w:r w:rsidRPr="000019BD">
        <w:rPr>
          <w:rFonts w:ascii="Times New Roman" w:eastAsia="SimSun" w:hAnsi="Times New Roman" w:cs="Times New Roman"/>
          <w:b/>
          <w:bCs/>
          <w:szCs w:val="28"/>
          <w:lang w:eastAsia="zh-CN"/>
        </w:rPr>
        <w:t>1.</w:t>
      </w:r>
      <w:r w:rsidR="00DD5814">
        <w:rPr>
          <w:rFonts w:ascii="Times New Roman" w:eastAsia="SimSun" w:hAnsi="Times New Roman" w:cs="Times New Roman"/>
          <w:b/>
          <w:bCs/>
          <w:szCs w:val="28"/>
          <w:lang w:eastAsia="zh-CN"/>
        </w:rPr>
        <w:t xml:space="preserve"> </w:t>
      </w:r>
      <w:r w:rsidRPr="000019BD">
        <w:rPr>
          <w:rFonts w:ascii="Times New Roman" w:eastAsia="SimSun" w:hAnsi="Times New Roman" w:cs="Times New Roman"/>
          <w:b/>
          <w:bCs/>
          <w:szCs w:val="28"/>
          <w:lang w:eastAsia="zh-CN"/>
        </w:rPr>
        <w:t>Stechiometria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2795"/>
        <w:gridCol w:w="2795"/>
        <w:gridCol w:w="2795"/>
        <w:gridCol w:w="2795"/>
      </w:tblGrid>
      <w:tr w:rsidR="000019BD" w:rsidRPr="000019BD" w14:paraId="330D5B7E" w14:textId="77777777" w:rsidTr="00551A3C">
        <w:trPr>
          <w:trHeight w:val="737"/>
        </w:trPr>
        <w:tc>
          <w:tcPr>
            <w:tcW w:w="2795" w:type="dxa"/>
            <w:shd w:val="clear" w:color="auto" w:fill="D9D9D9"/>
            <w:vAlign w:val="center"/>
          </w:tcPr>
          <w:p w14:paraId="16EDABC0" w14:textId="77777777" w:rsidR="000019BD" w:rsidRPr="000019BD" w:rsidRDefault="000019BD" w:rsidP="00551A3C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dopuszczająca</w:t>
            </w:r>
          </w:p>
          <w:p w14:paraId="36E2A424" w14:textId="77777777" w:rsidR="000019BD" w:rsidRPr="000019BD" w:rsidRDefault="000019BD" w:rsidP="00551A3C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[1]</w:t>
            </w:r>
          </w:p>
        </w:tc>
        <w:tc>
          <w:tcPr>
            <w:tcW w:w="2795" w:type="dxa"/>
            <w:shd w:val="clear" w:color="auto" w:fill="D9D9D9"/>
            <w:vAlign w:val="center"/>
          </w:tcPr>
          <w:p w14:paraId="2FBFC62E" w14:textId="77777777" w:rsidR="000019BD" w:rsidRPr="000019BD" w:rsidRDefault="000019BD" w:rsidP="00551A3C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dostateczna</w:t>
            </w:r>
          </w:p>
          <w:p w14:paraId="6B22A907" w14:textId="77777777" w:rsidR="000019BD" w:rsidRPr="000019BD" w:rsidRDefault="000019BD" w:rsidP="00551A3C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+ 2]</w:t>
            </w:r>
          </w:p>
        </w:tc>
        <w:tc>
          <w:tcPr>
            <w:tcW w:w="2795" w:type="dxa"/>
            <w:shd w:val="clear" w:color="auto" w:fill="D9D9D9"/>
            <w:vAlign w:val="center"/>
          </w:tcPr>
          <w:p w14:paraId="2BBB54F9" w14:textId="77777777" w:rsidR="000019BD" w:rsidRPr="000019BD" w:rsidRDefault="000019BD" w:rsidP="00551A3C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dobra</w:t>
            </w:r>
          </w:p>
          <w:p w14:paraId="4CB7AFCB" w14:textId="77777777" w:rsidR="000019BD" w:rsidRPr="000019BD" w:rsidRDefault="000019BD" w:rsidP="00551A3C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 + 3]</w:t>
            </w:r>
          </w:p>
        </w:tc>
        <w:tc>
          <w:tcPr>
            <w:tcW w:w="2795" w:type="dxa"/>
            <w:shd w:val="clear" w:color="auto" w:fill="D9D9D9"/>
            <w:vAlign w:val="center"/>
          </w:tcPr>
          <w:p w14:paraId="3DDFE8B2" w14:textId="77777777" w:rsidR="000019BD" w:rsidRPr="000019BD" w:rsidRDefault="000019BD" w:rsidP="00551A3C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bardzo dobra</w:t>
            </w:r>
          </w:p>
          <w:p w14:paraId="51EEC85C" w14:textId="77777777" w:rsidR="000019BD" w:rsidRPr="000019BD" w:rsidRDefault="000019BD" w:rsidP="00551A3C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 + 3 + 4]</w:t>
            </w:r>
          </w:p>
        </w:tc>
        <w:tc>
          <w:tcPr>
            <w:tcW w:w="2795" w:type="dxa"/>
            <w:shd w:val="clear" w:color="auto" w:fill="D9D9D9"/>
            <w:vAlign w:val="center"/>
          </w:tcPr>
          <w:p w14:paraId="50894724" w14:textId="77777777" w:rsidR="000019BD" w:rsidRPr="000019BD" w:rsidRDefault="000019BD" w:rsidP="00551A3C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celująca</w:t>
            </w:r>
          </w:p>
          <w:p w14:paraId="3D7B0220" w14:textId="3CD0EE32" w:rsidR="000019BD" w:rsidRPr="000019BD" w:rsidRDefault="000019BD" w:rsidP="00551A3C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 + 3 +</w:t>
            </w:r>
            <w:r w:rsidR="004E7E94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4 + 5]</w:t>
            </w:r>
          </w:p>
        </w:tc>
      </w:tr>
      <w:tr w:rsidR="000019BD" w:rsidRPr="000019BD" w14:paraId="4D0D0202" w14:textId="77777777" w:rsidTr="004E7E94">
        <w:tc>
          <w:tcPr>
            <w:tcW w:w="2795" w:type="dxa"/>
          </w:tcPr>
          <w:p w14:paraId="227BD0C2" w14:textId="77777777" w:rsidR="000019BD" w:rsidRPr="000019BD" w:rsidRDefault="000019BD" w:rsidP="000019BD">
            <w:pPr>
              <w:spacing w:after="0"/>
              <w:ind w:left="-11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t>Uczeń:</w:t>
            </w:r>
          </w:p>
          <w:p w14:paraId="0304701B" w14:textId="41DF4449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95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definiuje pojęcia: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masa atomowa, masa cząsteczkowa, mol, masa</w:t>
            </w:r>
            <w:r w:rsidR="008D1421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molowa</w:t>
            </w:r>
          </w:p>
          <w:p w14:paraId="5C4D762D" w14:textId="2D4B7C1D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95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wyjaśnia</w:t>
            </w:r>
            <w:r w:rsidR="008D1421">
              <w:rPr>
                <w:rFonts w:ascii="Times New Roman" w:eastAsia="SimSun" w:hAnsi="Times New Roman" w:cs="Times New Roman"/>
                <w:szCs w:val="24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czym jest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jednostka masy atomowej</w:t>
            </w:r>
            <w:r w:rsidR="008D1421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u</w:t>
            </w:r>
          </w:p>
          <w:p w14:paraId="22BB894C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95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odczytuje z układu okresowego masy atomowe pierwiastków chemicznych</w:t>
            </w:r>
          </w:p>
          <w:p w14:paraId="0F8EF723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95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wykonuje obliczenia związane z pojęciem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masa cząsteczkowa</w:t>
            </w:r>
          </w:p>
          <w:p w14:paraId="7AABBAF9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95"/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wykonuje bardzo proste obliczenia związane z pojęciami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mol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i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masa molowa</w:t>
            </w:r>
          </w:p>
          <w:p w14:paraId="2930EAAE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95"/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określa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warunki normalne</w:t>
            </w:r>
          </w:p>
          <w:p w14:paraId="54A7D161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95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wykonuje proste obliczenia stechiometryczne związane z prawem zachowania masy</w:t>
            </w:r>
          </w:p>
          <w:p w14:paraId="45184A9C" w14:textId="77777777" w:rsidR="000019BD" w:rsidRPr="000019BD" w:rsidRDefault="000019BD" w:rsidP="000019BD">
            <w:pPr>
              <w:spacing w:after="0"/>
              <w:ind w:left="284" w:hanging="295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</w:tcPr>
          <w:p w14:paraId="4FF30A61" w14:textId="77777777" w:rsidR="000019BD" w:rsidRPr="000019BD" w:rsidRDefault="000019BD" w:rsidP="000019BD">
            <w:pPr>
              <w:spacing w:after="0"/>
              <w:ind w:left="293" w:hanging="284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39E1FE8F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wyjaśnia pojęcia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 xml:space="preserve">stała Avogadra 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i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 xml:space="preserve"> objętość molowa gazu</w:t>
            </w:r>
          </w:p>
          <w:p w14:paraId="2DEF8D31" w14:textId="46412D50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wykonuje proste obliczenia związane z</w:t>
            </w:r>
            <w:r w:rsidR="008D1421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pojęciami: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mol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masa molowa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objętość molowa gazów w</w:t>
            </w:r>
            <w:r w:rsidR="008D1421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warunkach normalnych, stała</w:t>
            </w:r>
            <w:r w:rsidR="008D1421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Avogadra</w:t>
            </w:r>
          </w:p>
          <w:p w14:paraId="5A085117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wyjaśnia pojęcia: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skład jakościowy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skład ilościowy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wzór empiryczny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 xml:space="preserve"> wzór rzeczywisty</w:t>
            </w:r>
          </w:p>
          <w:p w14:paraId="0C1BB35B" w14:textId="4D743EBD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wyjaśnia różnicę między wzorem elementarnym (empirycznym) a</w:t>
            </w:r>
            <w:r w:rsidR="008D1421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rzeczywistym związku chemicznego</w:t>
            </w:r>
          </w:p>
          <w:p w14:paraId="1DBC4EED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wyjaśnia, na czym polegają 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obliczenia stechiometryczne</w:t>
            </w:r>
          </w:p>
          <w:p w14:paraId="5C2C9BA9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dokonuje interpretacji (molowej, masowej,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lastRenderedPageBreak/>
              <w:t>objętościowej) równań reakcji chemicznych</w:t>
            </w:r>
          </w:p>
          <w:p w14:paraId="365C79C3" w14:textId="783A9A98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wykonuje proste obliczenia stechiometryczne dotyczące: liczby moli oraz mas substratów i</w:t>
            </w:r>
            <w:r w:rsidR="008D1421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produktów, objętości gazów w warunkach normalnych, po</w:t>
            </w:r>
            <w:r w:rsidR="008D1421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zmieszaniu substratów w stosunku stechiometrycznym</w:t>
            </w:r>
          </w:p>
        </w:tc>
        <w:tc>
          <w:tcPr>
            <w:tcW w:w="2795" w:type="dxa"/>
          </w:tcPr>
          <w:p w14:paraId="14B7FFBD" w14:textId="77777777" w:rsidR="000019BD" w:rsidRPr="000019BD" w:rsidRDefault="000019BD" w:rsidP="000019BD">
            <w:pPr>
              <w:spacing w:after="0"/>
              <w:ind w:left="301" w:hanging="283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71DABD97" w14:textId="543ECE4B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wykonuje obliczenia o</w:t>
            </w:r>
            <w:r w:rsidR="008D1421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większym stopniu trudności związane z</w:t>
            </w:r>
            <w:r w:rsidR="008D1421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pojęciami: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mol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masa molowa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objętość molowa gazu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 xml:space="preserve">stała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Avogadra</w:t>
            </w:r>
          </w:p>
          <w:p w14:paraId="6FA83214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wykonuje obliczenia związane z pojęciami stosunku atomowego, masowego i procentowego pierwiastków w związku chemicznym</w:t>
            </w:r>
          </w:p>
          <w:p w14:paraId="22961C95" w14:textId="3DBC9E5A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rozwiązuje proste zadania związane z</w:t>
            </w:r>
            <w:r w:rsidR="008D1421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ustaleniem wzorów elementarnych i</w:t>
            </w:r>
            <w:r w:rsidR="008D1421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rzeczywistych związków chemicznych</w:t>
            </w:r>
          </w:p>
          <w:p w14:paraId="73D34895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projektuje i wykonuje doświadczenie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Potwierdzenie prawa zachowania masy</w:t>
            </w:r>
          </w:p>
          <w:p w14:paraId="0B946EC6" w14:textId="77777777" w:rsidR="000019BD" w:rsidRPr="000019BD" w:rsidRDefault="000019BD" w:rsidP="000019BD">
            <w:pPr>
              <w:spacing w:after="0"/>
              <w:ind w:left="301" w:hanging="283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</w:tcPr>
          <w:p w14:paraId="586A521B" w14:textId="77777777" w:rsidR="000019BD" w:rsidRPr="000019BD" w:rsidRDefault="000019BD" w:rsidP="000019BD">
            <w:pPr>
              <w:spacing w:after="0"/>
              <w:ind w:left="309" w:hanging="309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t>Uczeń:</w:t>
            </w:r>
          </w:p>
          <w:p w14:paraId="01DCCE26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309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porównuje gęstości różnych gazów na podstawie znajomości ich mas molowych</w:t>
            </w:r>
          </w:p>
          <w:p w14:paraId="0EDD3058" w14:textId="6D93E10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309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wykonuje obliczenia stechiometryczne o</w:t>
            </w:r>
            <w:r w:rsidR="008D1421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znacznym stopniu trudności dotyczące: liczby moli oraz mas substratów i produktów, objętości gazów w</w:t>
            </w:r>
            <w:r w:rsidR="008D1421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warunkach normalnych, po</w:t>
            </w:r>
            <w:r w:rsidR="008D1421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zmieszaniu substratów w stosunku stechiometrycznym</w:t>
            </w:r>
          </w:p>
          <w:p w14:paraId="56945DB6" w14:textId="5D2CBCDB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309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ustala wzory rzeczywiste i empiryczne związku chemicznego na podstawie jego masy molowej, stosunku procentowego i</w:t>
            </w:r>
            <w:r w:rsidR="008D1421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masowego pierwiastków chemicznych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lastRenderedPageBreak/>
              <w:t xml:space="preserve">wchodzących w jego skład </w:t>
            </w:r>
          </w:p>
        </w:tc>
        <w:tc>
          <w:tcPr>
            <w:tcW w:w="2795" w:type="dxa"/>
          </w:tcPr>
          <w:p w14:paraId="14DBF360" w14:textId="77777777" w:rsidR="000019BD" w:rsidRPr="000019BD" w:rsidRDefault="000019BD" w:rsidP="000019BD">
            <w:pPr>
              <w:spacing w:after="0"/>
              <w:ind w:left="309" w:hanging="309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55145EB3" w14:textId="6BA6ACE5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309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interpretuje równania reakcji chemicznych</w:t>
            </w:r>
            <w:r w:rsidR="008D1421">
              <w:rPr>
                <w:rFonts w:ascii="Times New Roman" w:eastAsia="SimSun" w:hAnsi="Times New Roman" w:cs="Times New Roman"/>
                <w:szCs w:val="24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uwzględniając liczbę cząsteczek, moli, masę, objętość i stałą Avogadra</w:t>
            </w:r>
          </w:p>
          <w:p w14:paraId="0981D50B" w14:textId="18560C61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309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wykonuje obliczenia pozwalające ustalić, w</w:t>
            </w:r>
            <w:r w:rsidR="008D1421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jakim stosunku zostały zmieszane substraty poddane analogicznej reakcji</w:t>
            </w:r>
            <w:r w:rsidR="008D1421">
              <w:rPr>
                <w:rFonts w:ascii="Times New Roman" w:eastAsia="SimSun" w:hAnsi="Times New Roman" w:cs="Times New Roman"/>
                <w:szCs w:val="24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na podstawie łącznej ilości zużytego reagenta i łącznej ilości powstałego produktu</w:t>
            </w:r>
          </w:p>
          <w:p w14:paraId="54D6BC92" w14:textId="77777777" w:rsidR="000019BD" w:rsidRPr="000019BD" w:rsidRDefault="000019BD" w:rsidP="000019BD">
            <w:pPr>
              <w:spacing w:after="0"/>
              <w:ind w:left="309" w:hanging="309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</w:p>
        </w:tc>
      </w:tr>
    </w:tbl>
    <w:p w14:paraId="0712DFD2" w14:textId="77777777" w:rsidR="000019BD" w:rsidRPr="000019BD" w:rsidRDefault="000019BD" w:rsidP="000019B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14:paraId="7A212DA3" w14:textId="495B4FEF" w:rsidR="000019BD" w:rsidRPr="000019BD" w:rsidRDefault="000019BD" w:rsidP="000019BD">
      <w:pPr>
        <w:spacing w:after="0" w:line="240" w:lineRule="auto"/>
        <w:rPr>
          <w:rFonts w:ascii="Times New Roman" w:eastAsia="SimSun" w:hAnsi="Times New Roman" w:cs="Times New Roman"/>
          <w:b/>
          <w:bCs/>
          <w:szCs w:val="28"/>
          <w:lang w:eastAsia="zh-CN"/>
        </w:rPr>
      </w:pPr>
      <w:r w:rsidRPr="000019BD">
        <w:rPr>
          <w:rFonts w:ascii="Times New Roman" w:eastAsia="SimSun" w:hAnsi="Times New Roman" w:cs="Times New Roman"/>
          <w:b/>
          <w:bCs/>
          <w:szCs w:val="28"/>
          <w:lang w:eastAsia="zh-CN"/>
        </w:rPr>
        <w:t>2.</w:t>
      </w:r>
      <w:r w:rsidR="00DD5814">
        <w:rPr>
          <w:rFonts w:ascii="Times New Roman" w:eastAsia="SimSun" w:hAnsi="Times New Roman" w:cs="Times New Roman"/>
          <w:b/>
          <w:bCs/>
          <w:szCs w:val="28"/>
          <w:lang w:eastAsia="zh-CN"/>
        </w:rPr>
        <w:t xml:space="preserve"> </w:t>
      </w:r>
      <w:r w:rsidRPr="000019BD">
        <w:rPr>
          <w:rFonts w:ascii="Times New Roman" w:eastAsia="SimSun" w:hAnsi="Times New Roman" w:cs="Times New Roman"/>
          <w:b/>
          <w:bCs/>
          <w:szCs w:val="28"/>
          <w:lang w:eastAsia="zh-CN"/>
        </w:rPr>
        <w:t>Roztwory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2795"/>
        <w:gridCol w:w="2795"/>
        <w:gridCol w:w="2795"/>
        <w:gridCol w:w="2795"/>
      </w:tblGrid>
      <w:tr w:rsidR="005B26BD" w:rsidRPr="000019BD" w14:paraId="6F1A8450" w14:textId="77777777" w:rsidTr="005B26BD">
        <w:trPr>
          <w:trHeight w:val="737"/>
        </w:trPr>
        <w:tc>
          <w:tcPr>
            <w:tcW w:w="2795" w:type="dxa"/>
            <w:shd w:val="clear" w:color="auto" w:fill="EDEDED"/>
            <w:vAlign w:val="center"/>
          </w:tcPr>
          <w:p w14:paraId="4FD37081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bookmarkStart w:id="0" w:name="_Hlk185180024"/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dopuszczająca</w:t>
            </w:r>
          </w:p>
          <w:p w14:paraId="7B84C47A" w14:textId="7D8FF076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[1]</w:t>
            </w:r>
          </w:p>
        </w:tc>
        <w:tc>
          <w:tcPr>
            <w:tcW w:w="2795" w:type="dxa"/>
            <w:shd w:val="clear" w:color="auto" w:fill="EDEDED"/>
            <w:vAlign w:val="center"/>
          </w:tcPr>
          <w:p w14:paraId="6A23CCBC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dostateczna</w:t>
            </w:r>
          </w:p>
          <w:p w14:paraId="54962438" w14:textId="7A723158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+ 2]</w:t>
            </w:r>
          </w:p>
        </w:tc>
        <w:tc>
          <w:tcPr>
            <w:tcW w:w="2795" w:type="dxa"/>
            <w:shd w:val="clear" w:color="auto" w:fill="EDEDED"/>
            <w:vAlign w:val="center"/>
          </w:tcPr>
          <w:p w14:paraId="5598293C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dobra</w:t>
            </w:r>
          </w:p>
          <w:p w14:paraId="37DA4238" w14:textId="4972B751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 + 3]</w:t>
            </w:r>
          </w:p>
        </w:tc>
        <w:tc>
          <w:tcPr>
            <w:tcW w:w="2795" w:type="dxa"/>
            <w:shd w:val="clear" w:color="auto" w:fill="EDEDED"/>
            <w:vAlign w:val="center"/>
          </w:tcPr>
          <w:p w14:paraId="0D44A19F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bardzo dobra</w:t>
            </w:r>
          </w:p>
          <w:p w14:paraId="5567859D" w14:textId="1CF90464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 + 3 + 4]</w:t>
            </w:r>
          </w:p>
        </w:tc>
        <w:tc>
          <w:tcPr>
            <w:tcW w:w="2795" w:type="dxa"/>
            <w:shd w:val="clear" w:color="auto" w:fill="EDEDED"/>
            <w:vAlign w:val="center"/>
          </w:tcPr>
          <w:p w14:paraId="2489BD8D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celująca</w:t>
            </w:r>
          </w:p>
          <w:p w14:paraId="1687B43F" w14:textId="7CC8796E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 + 3 +</w:t>
            </w:r>
            <w:r w:rsidR="004E7E94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4 + 5]</w:t>
            </w:r>
          </w:p>
        </w:tc>
      </w:tr>
      <w:tr w:rsidR="000019BD" w:rsidRPr="000019BD" w14:paraId="69744411" w14:textId="77777777" w:rsidTr="004E7E94">
        <w:tc>
          <w:tcPr>
            <w:tcW w:w="2795" w:type="dxa"/>
          </w:tcPr>
          <w:p w14:paraId="6752F070" w14:textId="77777777" w:rsidR="000019BD" w:rsidRPr="000019BD" w:rsidRDefault="000019BD" w:rsidP="000019BD">
            <w:pPr>
              <w:spacing w:after="0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t>Uczeń:</w:t>
            </w:r>
          </w:p>
          <w:p w14:paraId="73DEF0CB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definiuje pojęcia: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mieszanina jednorodna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mieszanina niejednorodna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emulsja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 xml:space="preserve">rozpuszczalność substancji, roztwór,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rozpuszczalnik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substancja rozpuszczana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 xml:space="preserve">stężenie procentowe, stężenie molowe,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roztwór nasycony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 xml:space="preserve"> roztwór nienasycony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roztwór przesycony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krystalizacja</w:t>
            </w:r>
          </w:p>
          <w:p w14:paraId="4AC8A278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wymienia metody rozdzielania na składniki mieszanin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lastRenderedPageBreak/>
              <w:t xml:space="preserve">niejednorodnych i jednorodnych </w:t>
            </w:r>
          </w:p>
          <w:p w14:paraId="0E0D9FDA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wymienia czynniki przyspieszające rozpuszczanie substancji w wodzie</w:t>
            </w:r>
          </w:p>
          <w:p w14:paraId="3BBA21E5" w14:textId="3825B184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wymienia przykłady roztworów znanych z</w:t>
            </w:r>
            <w:r w:rsidR="00873743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życia codziennego</w:t>
            </w:r>
          </w:p>
          <w:p w14:paraId="6EB334C4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odczytuje z wykresu rozpuszczalności informacje na temat rozpuszczalności wybranej substancji</w:t>
            </w:r>
          </w:p>
          <w:p w14:paraId="6BFC3697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zapisuje wzór na stężenie procentowe i molowe</w:t>
            </w:r>
          </w:p>
          <w:p w14:paraId="45C73491" w14:textId="1917EB59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wykonuje proste obliczenia związane z</w:t>
            </w:r>
            <w:r w:rsidR="00873743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pojęciami: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rozpuszczalność,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stężenie procentowe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i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stężenie molowe</w:t>
            </w:r>
          </w:p>
        </w:tc>
        <w:tc>
          <w:tcPr>
            <w:tcW w:w="2795" w:type="dxa"/>
          </w:tcPr>
          <w:p w14:paraId="0638864E" w14:textId="77777777" w:rsidR="000019BD" w:rsidRPr="000019BD" w:rsidRDefault="000019BD" w:rsidP="000019BD">
            <w:pPr>
              <w:spacing w:after="0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418519D4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wymienia przykłady roztworów o różnym stanie skupienia rozpuszczalnika i substancji rozpuszczonej</w:t>
            </w:r>
          </w:p>
          <w:p w14:paraId="2A3CBC66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opisuje tworzenie się emulsji</w:t>
            </w:r>
          </w:p>
          <w:p w14:paraId="77145B7C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wyjaśnia proces rozpuszczania substancji w wodzie</w:t>
            </w:r>
          </w:p>
          <w:p w14:paraId="63069A5B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wyjaśnia różnice między rozpuszczaniem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br/>
              <w:t>a roztwarzaniem</w:t>
            </w:r>
          </w:p>
          <w:p w14:paraId="0F5C8E12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lastRenderedPageBreak/>
              <w:t>wymienia wpływ różnych czynników na szybkość rozpuszczania substancji</w:t>
            </w:r>
          </w:p>
          <w:p w14:paraId="6CC3096D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omawia metody rozdzielania na składniki mieszanin niejednorodnych i jednorodnych </w:t>
            </w:r>
          </w:p>
          <w:p w14:paraId="114D7FFB" w14:textId="45AC795E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projektuje i</w:t>
            </w:r>
            <w:r w:rsidR="00873743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przeprowadza doświadczenie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Rozdzielanie składników mieszaniny niejednorodnej metodą sączenia (filtracji)</w:t>
            </w:r>
          </w:p>
          <w:p w14:paraId="65336A84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podaje zasady postępowania podczas sporządzania roztworów o określonym stężeniu procentowym i molowym</w:t>
            </w:r>
          </w:p>
          <w:p w14:paraId="008A3BD9" w14:textId="77777777" w:rsidR="000019BD" w:rsidRPr="000019BD" w:rsidRDefault="000019BD" w:rsidP="000019BD">
            <w:pPr>
              <w:spacing w:after="0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</w:p>
        </w:tc>
        <w:tc>
          <w:tcPr>
            <w:tcW w:w="2795" w:type="dxa"/>
          </w:tcPr>
          <w:p w14:paraId="5226AAE7" w14:textId="77777777" w:rsidR="000019BD" w:rsidRPr="000019BD" w:rsidRDefault="000019BD" w:rsidP="000019BD">
            <w:pPr>
              <w:spacing w:after="0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30774D2A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analizuje wykresy rozpuszczalności różnych substancji</w:t>
            </w:r>
          </w:p>
          <w:p w14:paraId="6BD8231D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dobiera metody rozdzielania mieszanin jednorodnych na składniki, biorąc pod uwagę różnice we właściwościach składników mieszanin</w:t>
            </w:r>
          </w:p>
          <w:p w14:paraId="5DC80E16" w14:textId="04B8E24B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sporządza roztwór nasycony i nienasycony wybranej substancji w</w:t>
            </w:r>
            <w:r w:rsidR="00873743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określonej temperaturze, korzystając z wykresu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lastRenderedPageBreak/>
              <w:t>rozpuszczalności tej substancji</w:t>
            </w:r>
          </w:p>
          <w:p w14:paraId="5ED15A40" w14:textId="43CE143D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wykonuje obliczenia związane z pojęciami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 xml:space="preserve">stężenie procentowe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i</w:t>
            </w:r>
            <w:r w:rsidR="00873743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stężenie molowe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, z uwzględnieniem gęstości roztworu</w:t>
            </w:r>
          </w:p>
          <w:p w14:paraId="2080378C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oblicza stężenie procentowe lub molowe roztworu otrzymanego przez zmieszanie dwóch roztworów o różnych stężeniach</w:t>
            </w:r>
          </w:p>
          <w:p w14:paraId="71DFB7B8" w14:textId="53EB3C74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rozwiązuje zadania związane z zatężaniem i</w:t>
            </w:r>
            <w:r w:rsidR="00873743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rozcieńczaniem roztworów</w:t>
            </w:r>
          </w:p>
        </w:tc>
        <w:tc>
          <w:tcPr>
            <w:tcW w:w="2795" w:type="dxa"/>
          </w:tcPr>
          <w:p w14:paraId="2E980116" w14:textId="77777777" w:rsidR="000019BD" w:rsidRPr="000019BD" w:rsidRDefault="000019BD" w:rsidP="000019BD">
            <w:pPr>
              <w:spacing w:after="0"/>
              <w:ind w:left="309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186E6A8F" w14:textId="027B153F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wymienia sposoby otrzymywania roztworów nasyconych z roztworów nienasyconych i</w:t>
            </w:r>
            <w:r w:rsidR="00873743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odwrotnie, korzystając z wykresów rozpuszczalności substancji</w:t>
            </w:r>
          </w:p>
          <w:p w14:paraId="5EFAA0F3" w14:textId="37465699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wykonuje obliczenia związane z</w:t>
            </w:r>
            <w:r w:rsidR="00873743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przygotowaniem roztworu o określonym stężeniu procentowym i</w:t>
            </w:r>
            <w:r w:rsidR="00873743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molowym</w:t>
            </w:r>
          </w:p>
          <w:p w14:paraId="4FFD8289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projektuje i wykonuje doświadczenie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lastRenderedPageBreak/>
              <w:t>Sporządzanie roztworu o określonym stężeniu procentowym</w:t>
            </w:r>
          </w:p>
          <w:p w14:paraId="4B85B010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projektuje i wykonuje doświadczenie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Sporządzanie roztworu o określonym stężeniu molowym</w:t>
            </w:r>
          </w:p>
          <w:p w14:paraId="62C03E09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przelicza stężenie procentowe roztworu na stężenie molowe i odwrotnie </w:t>
            </w:r>
          </w:p>
          <w:p w14:paraId="0418D283" w14:textId="20750666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przelicza stężenia roztworu na rozpuszczalność i</w:t>
            </w:r>
            <w:r w:rsidR="00873743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odwrotnie</w:t>
            </w:r>
          </w:p>
          <w:p w14:paraId="4750AD01" w14:textId="77777777" w:rsidR="000019BD" w:rsidRPr="000019BD" w:rsidRDefault="000019BD" w:rsidP="000019BD">
            <w:pPr>
              <w:spacing w:after="0"/>
              <w:ind w:left="309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</w:p>
          <w:p w14:paraId="7D09C8CA" w14:textId="77777777" w:rsidR="000019BD" w:rsidRPr="000019BD" w:rsidRDefault="000019BD" w:rsidP="000019BD">
            <w:pPr>
              <w:spacing w:after="0"/>
              <w:ind w:left="309" w:hanging="283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</w:tcPr>
          <w:p w14:paraId="7B68EDE2" w14:textId="77777777" w:rsidR="000019BD" w:rsidRPr="000019BD" w:rsidRDefault="000019BD" w:rsidP="000019BD">
            <w:pPr>
              <w:spacing w:after="0"/>
              <w:ind w:left="309" w:hanging="283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037AE4BA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projektuje, wykonuje oraz opisuje wyniki doświadczenia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Rozdzielanie składników mieszaniny jednorodnej barwników roślinnych metodą chromatografii bibułowej</w:t>
            </w:r>
          </w:p>
          <w:p w14:paraId="1CA55D28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projektuje, przeprowadza oraz opisuje wyniki doświadczenia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Rozdzielanie mieszaniny jednorodnej metodą ekstrakcji ciecz−ciecz</w:t>
            </w:r>
          </w:p>
          <w:p w14:paraId="0EF39A1B" w14:textId="77DDEB3F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wykonuje obliczenia związane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lastRenderedPageBreak/>
              <w:t>z</w:t>
            </w:r>
            <w:r w:rsidR="00873743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przygotowaniem, rozcieńczaniem, zatężaniem i mieszaniem roztworów o wysokim stopniu trudności, np.</w:t>
            </w:r>
            <w:r w:rsidR="00873743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wymagające wykorzystania reguły krzyżowej </w:t>
            </w:r>
          </w:p>
          <w:p w14:paraId="326BB7BB" w14:textId="77777777" w:rsidR="000019BD" w:rsidRPr="000019BD" w:rsidRDefault="000019BD" w:rsidP="000019BD">
            <w:pPr>
              <w:spacing w:after="0"/>
              <w:ind w:left="309" w:hanging="283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</w:p>
        </w:tc>
      </w:tr>
      <w:bookmarkEnd w:id="0"/>
    </w:tbl>
    <w:p w14:paraId="2C6436CA" w14:textId="77777777" w:rsidR="000019BD" w:rsidRPr="000019BD" w:rsidRDefault="000019BD" w:rsidP="000019BD">
      <w:pPr>
        <w:spacing w:after="0"/>
        <w:ind w:left="-142"/>
        <w:rPr>
          <w:rFonts w:ascii="Times New Roman" w:eastAsia="SimSun" w:hAnsi="Times New Roman" w:cs="Times New Roman"/>
          <w:b/>
          <w:bCs/>
          <w:sz w:val="24"/>
          <w:szCs w:val="28"/>
          <w:lang w:eastAsia="zh-CN"/>
        </w:rPr>
      </w:pPr>
    </w:p>
    <w:p w14:paraId="1B96AB77" w14:textId="4CEBBD5B" w:rsidR="000019BD" w:rsidRPr="000019BD" w:rsidRDefault="00DD5814" w:rsidP="000019BD">
      <w:pPr>
        <w:spacing w:after="0"/>
        <w:ind w:left="-142"/>
        <w:rPr>
          <w:rFonts w:ascii="Times New Roman" w:eastAsia="SimSun" w:hAnsi="Times New Roman" w:cs="Times New Roman"/>
          <w:b/>
          <w:bCs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bCs/>
          <w:szCs w:val="28"/>
          <w:lang w:eastAsia="zh-CN"/>
        </w:rPr>
        <w:t xml:space="preserve">  </w:t>
      </w:r>
      <w:r w:rsidR="000019BD" w:rsidRPr="000019BD">
        <w:rPr>
          <w:rFonts w:ascii="Times New Roman" w:eastAsia="SimSun" w:hAnsi="Times New Roman" w:cs="Times New Roman"/>
          <w:b/>
          <w:bCs/>
          <w:szCs w:val="28"/>
          <w:lang w:eastAsia="zh-CN"/>
        </w:rPr>
        <w:t>3. Reakcje chemiczne w roztworach wodnych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2795"/>
        <w:gridCol w:w="2795"/>
        <w:gridCol w:w="2795"/>
        <w:gridCol w:w="2795"/>
      </w:tblGrid>
      <w:tr w:rsidR="005B26BD" w:rsidRPr="000019BD" w14:paraId="5A0DFC65" w14:textId="77777777" w:rsidTr="005B26BD">
        <w:trPr>
          <w:trHeight w:val="737"/>
        </w:trPr>
        <w:tc>
          <w:tcPr>
            <w:tcW w:w="2795" w:type="dxa"/>
            <w:shd w:val="clear" w:color="auto" w:fill="D9D9D9"/>
            <w:vAlign w:val="center"/>
          </w:tcPr>
          <w:p w14:paraId="3DB26B2A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dopuszczająca</w:t>
            </w:r>
          </w:p>
          <w:p w14:paraId="7C392B8A" w14:textId="00C60CDE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[1]</w:t>
            </w:r>
          </w:p>
        </w:tc>
        <w:tc>
          <w:tcPr>
            <w:tcW w:w="2795" w:type="dxa"/>
            <w:shd w:val="clear" w:color="auto" w:fill="D9D9D9"/>
            <w:vAlign w:val="center"/>
          </w:tcPr>
          <w:p w14:paraId="14299EB7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dostateczna</w:t>
            </w:r>
          </w:p>
          <w:p w14:paraId="453F56DB" w14:textId="1BBA8B4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+ 2]</w:t>
            </w:r>
          </w:p>
        </w:tc>
        <w:tc>
          <w:tcPr>
            <w:tcW w:w="2795" w:type="dxa"/>
            <w:shd w:val="clear" w:color="auto" w:fill="D9D9D9"/>
            <w:vAlign w:val="center"/>
          </w:tcPr>
          <w:p w14:paraId="207FF97A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dobra</w:t>
            </w:r>
          </w:p>
          <w:p w14:paraId="0DF7581A" w14:textId="68927FC8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 + 3]</w:t>
            </w:r>
          </w:p>
        </w:tc>
        <w:tc>
          <w:tcPr>
            <w:tcW w:w="2795" w:type="dxa"/>
            <w:shd w:val="clear" w:color="auto" w:fill="D9D9D9"/>
            <w:vAlign w:val="center"/>
          </w:tcPr>
          <w:p w14:paraId="594C732D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bardzo dobra</w:t>
            </w:r>
          </w:p>
          <w:p w14:paraId="1FF0F68F" w14:textId="64EB7823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 + 3 + 4]</w:t>
            </w:r>
          </w:p>
        </w:tc>
        <w:tc>
          <w:tcPr>
            <w:tcW w:w="2795" w:type="dxa"/>
            <w:shd w:val="clear" w:color="auto" w:fill="D9D9D9"/>
            <w:vAlign w:val="center"/>
          </w:tcPr>
          <w:p w14:paraId="3E507727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celująca</w:t>
            </w:r>
          </w:p>
          <w:p w14:paraId="0C775BEB" w14:textId="4497E7F5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 + 3 +</w:t>
            </w:r>
            <w:r w:rsidR="004E7E94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4 + 5]</w:t>
            </w:r>
          </w:p>
        </w:tc>
      </w:tr>
      <w:tr w:rsidR="000019BD" w:rsidRPr="000019BD" w14:paraId="6D29AB61" w14:textId="77777777" w:rsidTr="004E7E94">
        <w:tc>
          <w:tcPr>
            <w:tcW w:w="2795" w:type="dxa"/>
          </w:tcPr>
          <w:p w14:paraId="6598871B" w14:textId="77777777" w:rsidR="000019BD" w:rsidRPr="000019BD" w:rsidRDefault="000019BD" w:rsidP="000019BD">
            <w:pPr>
              <w:spacing w:after="0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t>Uczeń:</w:t>
            </w:r>
          </w:p>
          <w:p w14:paraId="2783FD89" w14:textId="6DE3AE01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wyjaśnia </w:t>
            </w:r>
            <w:r w:rsidRPr="000019BD">
              <w:rPr>
                <w:rFonts w:ascii="Times New Roman" w:eastAsia="SimSun" w:hAnsi="Times New Roman" w:cs="Times New Roman"/>
                <w:iCs/>
                <w:lang w:eastAsia="zh-CN"/>
              </w:rPr>
              <w:t>pojęcia: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 xml:space="preserve"> dysocjacja elektrolityczna</w:t>
            </w:r>
            <w:r w:rsidRPr="000019BD">
              <w:rPr>
                <w:rFonts w:ascii="Times New Roman" w:eastAsia="SimSun" w:hAnsi="Times New Roman" w:cs="Times New Roman"/>
                <w:iCs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 xml:space="preserve"> elektrolity, nieelektrolity, wskaźniki kwasowo-</w:t>
            </w:r>
            <w:r w:rsidR="004E7E94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br/>
              <w:t>-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 xml:space="preserve">zasadowe, stopień dysocjacji, mocne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lastRenderedPageBreak/>
              <w:t>elektrolity</w:t>
            </w:r>
            <w:r w:rsidRPr="000019BD">
              <w:rPr>
                <w:rFonts w:ascii="Times New Roman" w:eastAsia="SimSun" w:hAnsi="Times New Roman" w:cs="Times New Roman"/>
                <w:iCs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 xml:space="preserve">słabe elektrolity, odczyn roztworu, </w:t>
            </w:r>
            <w:proofErr w:type="spellStart"/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pH</w:t>
            </w:r>
            <w:proofErr w:type="spellEnd"/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 xml:space="preserve">, </w:t>
            </w:r>
            <w:proofErr w:type="spellStart"/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pOH</w:t>
            </w:r>
            <w:proofErr w:type="spellEnd"/>
          </w:p>
          <w:p w14:paraId="0DA24BBC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proste równania dysocjacji jonowej elektrolitów i podaje nazwy powstających jonów</w:t>
            </w:r>
          </w:p>
          <w:p w14:paraId="26403268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iCs/>
                <w:lang w:eastAsia="zh-CN"/>
              </w:rPr>
              <w:t>zapisuje wzór na obliczanie stopnia dysocjacji elektrolitycznej</w:t>
            </w:r>
          </w:p>
          <w:p w14:paraId="07DA81B9" w14:textId="1796C959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oblicza stopień dysocjacji elektrolitycznej</w:t>
            </w:r>
            <w:r w:rsidR="00495E27">
              <w:rPr>
                <w:rFonts w:ascii="Times New Roman" w:eastAsia="SimSun" w:hAnsi="Times New Roman" w:cs="Times New Roman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podstawiając dane do</w:t>
            </w:r>
            <w:r w:rsidR="004E7E94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wzoru</w:t>
            </w:r>
          </w:p>
          <w:p w14:paraId="64AF43B0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wyjaśnia sposób dysocjacji kwasów, zasad i soli </w:t>
            </w:r>
          </w:p>
          <w:p w14:paraId="32C49A98" w14:textId="0EB71FBF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wymienia przykłady elektrolitów i</w:t>
            </w:r>
            <w:r w:rsidR="004E7E94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nieelektrolitów</w:t>
            </w:r>
          </w:p>
          <w:p w14:paraId="3B6B8306" w14:textId="7529F89D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wymienia podstawowe wskaźniki kwasowo-</w:t>
            </w:r>
            <w:r w:rsidR="004E7E94">
              <w:rPr>
                <w:rFonts w:ascii="Times New Roman" w:eastAsia="SimSun" w:hAnsi="Times New Roman" w:cs="Times New Roman"/>
                <w:lang w:eastAsia="zh-CN"/>
              </w:rPr>
              <w:br/>
              <w:t>-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zasadowe (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pH</w:t>
            </w:r>
            <w:proofErr w:type="spellEnd"/>
            <w:r w:rsidRPr="000019BD">
              <w:rPr>
                <w:rFonts w:ascii="Times New Roman" w:eastAsia="SimSun" w:hAnsi="Times New Roman" w:cs="Times New Roman"/>
                <w:lang w:eastAsia="zh-CN"/>
              </w:rPr>
              <w:t>) i omawia ich zastosowania</w:t>
            </w:r>
          </w:p>
          <w:p w14:paraId="268E53CC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wyjaśnia, co to jest skala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pH</w:t>
            </w:r>
            <w:proofErr w:type="spellEnd"/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i w jaki sposób można z niej korzystać</w:t>
            </w:r>
          </w:p>
          <w:p w14:paraId="3D31920D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wyjaśnia, co to są właściwości sorpcyjne gleby oraz odczyn gleby</w:t>
            </w:r>
          </w:p>
          <w:p w14:paraId="31BCC781" w14:textId="77777777" w:rsidR="000019BD" w:rsidRPr="000019BD" w:rsidRDefault="000019BD" w:rsidP="000019BD">
            <w:pPr>
              <w:spacing w:after="0"/>
              <w:ind w:left="284"/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2795" w:type="dxa"/>
          </w:tcPr>
          <w:p w14:paraId="323E5DFB" w14:textId="77777777" w:rsidR="000019BD" w:rsidRPr="000019BD" w:rsidRDefault="000019BD" w:rsidP="000019BD">
            <w:pPr>
              <w:spacing w:after="0"/>
              <w:ind w:left="293" w:hanging="293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1DA82FEA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wyjaśnia kryterium podziału substancji na elektrolity i nieelektrolity</w:t>
            </w:r>
          </w:p>
          <w:p w14:paraId="5842F3A8" w14:textId="22498FA5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wymienia przykłady elektrolitów mocnych i</w:t>
            </w:r>
            <w:r w:rsidR="004E7E94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słabych</w:t>
            </w:r>
          </w:p>
          <w:p w14:paraId="1B8A5118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 xml:space="preserve">wyjaśnia kryterium podziału elektrolitów na mocne i słabe </w:t>
            </w:r>
          </w:p>
          <w:p w14:paraId="2455D020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definiuje zasadę zachowania ładunku</w:t>
            </w:r>
          </w:p>
          <w:p w14:paraId="0B1E1D44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dysocjacji jonowej kwasów, zasad i soli bez uwzględniania dysocjacji stopniowej</w:t>
            </w:r>
          </w:p>
          <w:p w14:paraId="1D5571AD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porównuje moc elektrolitów na podstawie wartości ich stałych dysocjacji</w:t>
            </w:r>
          </w:p>
          <w:p w14:paraId="71F6C79F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wymienia przykłady reakcji odwracalnych i nieodwracalnych</w:t>
            </w:r>
          </w:p>
          <w:p w14:paraId="23550D6F" w14:textId="7B187BB0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przedstawia zależność między wartością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pH</w:t>
            </w:r>
            <w:proofErr w:type="spellEnd"/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a</w:t>
            </w:r>
            <w:r w:rsidR="004E7E94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odczynem roztworu</w:t>
            </w:r>
          </w:p>
          <w:p w14:paraId="10F119BE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wyznacza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pH</w:t>
            </w:r>
            <w:proofErr w:type="spellEnd"/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roztworów z użyciem wskaźników kwasowo-zasadowych oraz określa ich odczyn</w:t>
            </w:r>
          </w:p>
          <w:p w14:paraId="0C754D44" w14:textId="754E0B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oblicza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pH</w:t>
            </w:r>
            <w:proofErr w:type="spellEnd"/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i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pOH</w:t>
            </w:r>
            <w:proofErr w:type="spellEnd"/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na podstawie znanych stężeń molowych jonów H</w:t>
            </w:r>
            <w:r w:rsidRPr="000019BD">
              <w:rPr>
                <w:rFonts w:ascii="Times New Roman" w:eastAsia="SimSun" w:hAnsi="Times New Roman" w:cs="Times New Roman"/>
                <w:vertAlign w:val="superscript"/>
                <w:lang w:eastAsia="zh-CN"/>
              </w:rPr>
              <w:t xml:space="preserve">+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i</w:t>
            </w:r>
            <w:r w:rsidR="004E7E94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OH</w:t>
            </w:r>
            <w:r w:rsidRPr="000019BD">
              <w:rPr>
                <w:rFonts w:ascii="Times New Roman" w:eastAsia="SimSun" w:hAnsi="Times New Roman" w:cs="Times New Roman"/>
                <w:vertAlign w:val="superscript"/>
                <w:lang w:eastAsia="zh-CN"/>
              </w:rPr>
              <w:t xml:space="preserve">−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i odwrotnie</w:t>
            </w:r>
          </w:p>
        </w:tc>
        <w:tc>
          <w:tcPr>
            <w:tcW w:w="2795" w:type="dxa"/>
          </w:tcPr>
          <w:p w14:paraId="0B21E8DF" w14:textId="77777777" w:rsidR="000019BD" w:rsidRPr="000019BD" w:rsidRDefault="000019BD" w:rsidP="000019BD">
            <w:pPr>
              <w:spacing w:after="0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2EEF6B36" w14:textId="4E1AD03C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projektuje i</w:t>
            </w:r>
            <w:r w:rsidR="004E7E94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przeprowadza doświadczenie chemiczne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 xml:space="preserve">Badanie odczynu i </w:t>
            </w:r>
            <w:proofErr w:type="spellStart"/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pH</w:t>
            </w:r>
            <w:proofErr w:type="spellEnd"/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 xml:space="preserve"> wodnych roztworów kwasów, zasad i soli</w:t>
            </w:r>
          </w:p>
          <w:p w14:paraId="31F0B2F0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wyjaśnia przebieg dysocjacji stopniowej kwasów wieloprotonowych</w:t>
            </w:r>
          </w:p>
          <w:p w14:paraId="7A0D5D20" w14:textId="75B37F4F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wyjaśnia rolę cząsteczek wody jako dipoli w</w:t>
            </w:r>
            <w:r w:rsidR="004E7E94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procesie dysocjacji elektrolitycznej</w:t>
            </w:r>
          </w:p>
          <w:p w14:paraId="6DBAA0D0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dysocjacji jonowej kwasów, zasad i soli, uwzględniając dysocjację stopniową kwasów</w:t>
            </w:r>
          </w:p>
          <w:p w14:paraId="2BB84612" w14:textId="02280106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t>wykonuje obliczenia chemiczne z</w:t>
            </w:r>
            <w:r w:rsidR="004E7E94">
              <w:rPr>
                <w:rFonts w:ascii="Times New Roman" w:eastAsia="SimSun" w:hAnsi="Times New Roman" w:cs="Times New Roman"/>
                <w:bCs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t xml:space="preserve">zastosowaniem pojęcia </w:t>
            </w:r>
            <w:r w:rsidRPr="000019BD">
              <w:rPr>
                <w:rFonts w:ascii="Times New Roman" w:eastAsia="SimSun" w:hAnsi="Times New Roman" w:cs="Times New Roman"/>
                <w:bCs/>
                <w:i/>
                <w:iCs/>
                <w:lang w:eastAsia="zh-CN"/>
              </w:rPr>
              <w:t>stopień dysocjacji</w:t>
            </w:r>
          </w:p>
          <w:p w14:paraId="57CF2DF2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wyjaśnia wielkość stopnia dysocjacji dla elektrolitów dysocjujących stopniowo</w:t>
            </w:r>
          </w:p>
          <w:p w14:paraId="422270E9" w14:textId="53BBF874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projektuje i</w:t>
            </w:r>
            <w:r w:rsidR="004E7E94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przeprowadza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Badanie odczynu gleby</w:t>
            </w:r>
          </w:p>
          <w:p w14:paraId="3E5265DF" w14:textId="6D375999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projektuje i</w:t>
            </w:r>
            <w:r w:rsidR="004E7E94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przeprowadza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Badanie właściwości sorpcyjnych gleby</w:t>
            </w:r>
          </w:p>
          <w:p w14:paraId="7A1B03EF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opisuje znaczenie właściwości sorpcyjnych i odczynu gleby oraz wpływ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pH</w:t>
            </w:r>
            <w:proofErr w:type="spellEnd"/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gleby na wzrost wybranych roślin</w:t>
            </w:r>
          </w:p>
        </w:tc>
        <w:tc>
          <w:tcPr>
            <w:tcW w:w="2795" w:type="dxa"/>
          </w:tcPr>
          <w:p w14:paraId="7972E58D" w14:textId="77777777" w:rsidR="000019BD" w:rsidRPr="000019BD" w:rsidRDefault="000019BD" w:rsidP="000019BD">
            <w:pPr>
              <w:spacing w:after="0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47DD4AA2" w14:textId="638B733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dysocjacji kwasów i</w:t>
            </w:r>
            <w:r w:rsidR="004E7E94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wodorotlenków i</w:t>
            </w:r>
            <w:r w:rsidR="004E7E94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wskazuje jony odpowiedzialne za odczyn roztworów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kwasów i</w:t>
            </w:r>
            <w:r w:rsidR="004E7E94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wodorotlenków</w:t>
            </w:r>
          </w:p>
          <w:p w14:paraId="0F84FECC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dysocjacji soli i reakcji soli z wodą oraz wskazuje jony odpowiedzialne za odczyn roztworu soli</w:t>
            </w:r>
          </w:p>
          <w:p w14:paraId="7C2F98B2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uzasadnia przyczynę zasadowego odczynu amoniaku</w:t>
            </w:r>
          </w:p>
          <w:p w14:paraId="4901D488" w14:textId="77D00268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analizuje zależność stopnia dysocjacji od rodzaju elektrolitu i</w:t>
            </w:r>
            <w:r w:rsidR="004E7E94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stężenia roztworu</w:t>
            </w:r>
          </w:p>
          <w:p w14:paraId="66434696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ustala skład ilościowy roztworów elektrolitów</w:t>
            </w:r>
          </w:p>
          <w:p w14:paraId="3DF7D8E3" w14:textId="77777777" w:rsidR="000019BD" w:rsidRPr="000019BD" w:rsidRDefault="000019BD" w:rsidP="000019BD">
            <w:pPr>
              <w:spacing w:after="0"/>
              <w:ind w:left="26"/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2795" w:type="dxa"/>
          </w:tcPr>
          <w:p w14:paraId="6848419F" w14:textId="77777777" w:rsidR="000019BD" w:rsidRPr="000019BD" w:rsidRDefault="000019BD" w:rsidP="000019BD">
            <w:pPr>
              <w:spacing w:after="0"/>
              <w:ind w:left="309" w:hanging="283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370A63B4" w14:textId="54E003E5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wyszukuje, porządkuje i</w:t>
            </w:r>
            <w:r w:rsidR="004E7E94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prezentuje informacje</w:t>
            </w:r>
            <w:r w:rsidRPr="000019BD" w:rsidDel="00D47678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o</w:t>
            </w:r>
            <w:r w:rsidR="004E7E94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rodzajach zanieczyszczeń powietrza, wody i gleby</w:t>
            </w:r>
          </w:p>
          <w:p w14:paraId="249FBC4C" w14:textId="41A5D34F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analizuje wpływ zanieczyszczeń wody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i</w:t>
            </w:r>
            <w:r w:rsidR="00D1273E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gleby na życie roślin i</w:t>
            </w:r>
            <w:r w:rsidR="00D1273E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zwierząt</w:t>
            </w:r>
          </w:p>
          <w:p w14:paraId="1F07632A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proponuje sposoby zapobiegania degradacji gleby</w:t>
            </w:r>
          </w:p>
          <w:p w14:paraId="7973F488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wyszukuje i prezentuje informacje na temat składu nawozów naturalnych i sztucznych </w:t>
            </w:r>
          </w:p>
          <w:p w14:paraId="70790109" w14:textId="61C08E43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wykonuje obliczenia o</w:t>
            </w:r>
            <w:r w:rsidR="00D1273E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wyższym stopniu trudności z</w:t>
            </w:r>
            <w:r w:rsidR="00D1273E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wykorzystaniem pojęć: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stopień dysocjacji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proofErr w:type="spellStart"/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pH</w:t>
            </w:r>
            <w:proofErr w:type="spellEnd"/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i</w:t>
            </w:r>
            <w:r w:rsidR="00D1273E">
              <w:rPr>
                <w:rFonts w:ascii="Times New Roman" w:eastAsia="SimSun" w:hAnsi="Times New Roman" w:cs="Times New Roman"/>
                <w:lang w:eastAsia="zh-CN"/>
              </w:rPr>
              <w:t> </w:t>
            </w:r>
            <w:proofErr w:type="spellStart"/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pOH</w:t>
            </w:r>
            <w:proofErr w:type="spellEnd"/>
          </w:p>
        </w:tc>
      </w:tr>
    </w:tbl>
    <w:p w14:paraId="72A0A4D7" w14:textId="77777777" w:rsidR="000019BD" w:rsidRPr="000019BD" w:rsidRDefault="000019BD" w:rsidP="000019BD">
      <w:pPr>
        <w:spacing w:after="0"/>
        <w:ind w:left="-142"/>
        <w:rPr>
          <w:rFonts w:ascii="Times New Roman" w:eastAsia="SimSun" w:hAnsi="Times New Roman" w:cs="Times New Roman"/>
          <w:b/>
          <w:bCs/>
          <w:szCs w:val="28"/>
          <w:lang w:eastAsia="zh-CN"/>
        </w:rPr>
      </w:pPr>
    </w:p>
    <w:p w14:paraId="17E0CF02" w14:textId="45DB8414" w:rsidR="000019BD" w:rsidRPr="000019BD" w:rsidRDefault="000019BD" w:rsidP="00DD5814">
      <w:pPr>
        <w:spacing w:after="0"/>
        <w:rPr>
          <w:rFonts w:ascii="Times New Roman" w:eastAsia="SimSun" w:hAnsi="Times New Roman" w:cs="Times New Roman"/>
          <w:b/>
          <w:bCs/>
          <w:szCs w:val="28"/>
          <w:lang w:eastAsia="zh-CN"/>
        </w:rPr>
      </w:pPr>
      <w:r w:rsidRPr="000019BD">
        <w:rPr>
          <w:rFonts w:ascii="Times New Roman" w:eastAsia="SimSun" w:hAnsi="Times New Roman" w:cs="Times New Roman"/>
          <w:b/>
          <w:bCs/>
          <w:szCs w:val="28"/>
          <w:lang w:eastAsia="zh-CN"/>
        </w:rPr>
        <w:t>4</w:t>
      </w:r>
      <w:r w:rsidR="00DD5814">
        <w:rPr>
          <w:rFonts w:ascii="Times New Roman" w:eastAsia="SimSun" w:hAnsi="Times New Roman" w:cs="Times New Roman"/>
          <w:b/>
          <w:bCs/>
          <w:szCs w:val="28"/>
          <w:lang w:eastAsia="zh-CN"/>
        </w:rPr>
        <w:t xml:space="preserve">. </w:t>
      </w:r>
      <w:r w:rsidRPr="000019BD">
        <w:rPr>
          <w:rFonts w:ascii="Times New Roman" w:eastAsia="SimSun" w:hAnsi="Times New Roman" w:cs="Times New Roman"/>
          <w:b/>
          <w:bCs/>
          <w:szCs w:val="28"/>
          <w:lang w:eastAsia="zh-CN"/>
        </w:rPr>
        <w:t>Reakcje utleniania-redukcji. Elektrochemia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2652"/>
        <w:gridCol w:w="2824"/>
        <w:gridCol w:w="3037"/>
        <w:gridCol w:w="2686"/>
      </w:tblGrid>
      <w:tr w:rsidR="005B26BD" w:rsidRPr="000019BD" w14:paraId="54A9F011" w14:textId="77777777" w:rsidTr="004E7E94">
        <w:trPr>
          <w:trHeight w:val="737"/>
        </w:trPr>
        <w:tc>
          <w:tcPr>
            <w:tcW w:w="2795" w:type="dxa"/>
            <w:shd w:val="clear" w:color="auto" w:fill="D9D9D9"/>
            <w:vAlign w:val="center"/>
          </w:tcPr>
          <w:p w14:paraId="0D40495A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dopuszczająca</w:t>
            </w:r>
          </w:p>
          <w:p w14:paraId="08060DD7" w14:textId="764AC4C1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[1]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7F4851D3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dostateczna</w:t>
            </w:r>
          </w:p>
          <w:p w14:paraId="1C597DAF" w14:textId="14780F61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+ 2]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672EBB6C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dobra</w:t>
            </w:r>
          </w:p>
          <w:p w14:paraId="5723746D" w14:textId="06D91C31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 + 3]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7B15BA17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bardzo dobra</w:t>
            </w:r>
          </w:p>
          <w:p w14:paraId="6F64E7C0" w14:textId="0B90EDB5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 + 3 + 4]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4AE14B3D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celująca</w:t>
            </w:r>
          </w:p>
          <w:p w14:paraId="78C26502" w14:textId="658CEB5B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 + 3 +</w:t>
            </w:r>
            <w:r w:rsidR="004E7E94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4 + 5]</w:t>
            </w:r>
          </w:p>
        </w:tc>
      </w:tr>
      <w:tr w:rsidR="000019BD" w:rsidRPr="000019BD" w14:paraId="49FDDF6B" w14:textId="77777777" w:rsidTr="004E7E94">
        <w:tc>
          <w:tcPr>
            <w:tcW w:w="2795" w:type="dxa"/>
          </w:tcPr>
          <w:p w14:paraId="166B9D36" w14:textId="77777777" w:rsidR="000019BD" w:rsidRPr="000019BD" w:rsidRDefault="000019BD" w:rsidP="000019BD">
            <w:pPr>
              <w:spacing w:after="0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t>Uczeń:</w:t>
            </w:r>
          </w:p>
          <w:p w14:paraId="397ADCB6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wyjaśnia pojęcia: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stopień utlenienia, reakcja utleniania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-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 xml:space="preserve">redukcji </w:t>
            </w:r>
            <w:r w:rsidRPr="000019BD">
              <w:rPr>
                <w:rFonts w:ascii="Times New Roman" w:eastAsia="SimSun" w:hAnsi="Times New Roman" w:cs="Times New Roman"/>
                <w:iCs/>
                <w:lang w:eastAsia="zh-CN"/>
              </w:rPr>
              <w:t>(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redoks</w:t>
            </w:r>
            <w:r w:rsidRPr="000019BD">
              <w:rPr>
                <w:rFonts w:ascii="Times New Roman" w:eastAsia="SimSun" w:hAnsi="Times New Roman" w:cs="Times New Roman"/>
                <w:iCs/>
                <w:lang w:eastAsia="zh-CN"/>
              </w:rPr>
              <w:t>)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utleniacz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reduktor</w:t>
            </w:r>
            <w:r w:rsidRPr="000019BD">
              <w:rPr>
                <w:rFonts w:ascii="Times New Roman" w:eastAsia="SimSun" w:hAnsi="Times New Roman" w:cs="Times New Roman"/>
                <w:iCs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 xml:space="preserve"> utlenianie</w:t>
            </w:r>
            <w:r w:rsidRPr="000019BD">
              <w:rPr>
                <w:rFonts w:ascii="Times New Roman" w:eastAsia="SimSun" w:hAnsi="Times New Roman" w:cs="Times New Roman"/>
                <w:iCs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 xml:space="preserve"> redukcja, półogniwo, elektroda, katoda, anoda, ogniwo galwaniczne, klucz elektrolityczny, potencjał standardowy półogniwa, SEM </w:t>
            </w:r>
          </w:p>
          <w:p w14:paraId="3971FF85" w14:textId="331E7EE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wymienia reguły obliczania stopni utlenienia pierwiastków chemicznych w</w:t>
            </w:r>
            <w:r w:rsidR="00A64B45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związkach chemicznych</w:t>
            </w:r>
          </w:p>
          <w:p w14:paraId="65645D24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ustala stopień utlenienia pierwiastka w cząsteczce lub jonie na podstawie znajomości stopni utlenienia pozostałych pierwiastków i ładunku jonu</w:t>
            </w:r>
          </w:p>
          <w:p w14:paraId="56562763" w14:textId="33F7203C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proste schematy reakcji utleniania i</w:t>
            </w:r>
            <w:r w:rsidR="00A64B45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redukcji</w:t>
            </w:r>
            <w:r w:rsidR="00A64B45">
              <w:rPr>
                <w:rFonts w:ascii="Times New Roman" w:eastAsia="SimSun" w:hAnsi="Times New Roman" w:cs="Times New Roman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wskazując liczbę oddanych lub pobranych elektronów</w:t>
            </w:r>
          </w:p>
          <w:p w14:paraId="4231DDBA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wskazuje utleniacz, reduktor, proces utleniania i proces redukcji w prostych reakcjach redoks</w:t>
            </w:r>
          </w:p>
          <w:p w14:paraId="0E13FD78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określa etapy ustalania współczynników stechiometrycznych w równaniach reakcji redoks</w:t>
            </w:r>
          </w:p>
          <w:p w14:paraId="2FEF905A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odczytuje schemat ogniwa galwanicznego</w:t>
            </w:r>
          </w:p>
          <w:p w14:paraId="1481A989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ustala znaki elektrod w ogniwie galwanicznym</w:t>
            </w:r>
          </w:p>
        </w:tc>
        <w:tc>
          <w:tcPr>
            <w:tcW w:w="0" w:type="auto"/>
          </w:tcPr>
          <w:p w14:paraId="4D51A245" w14:textId="77777777" w:rsidR="000019BD" w:rsidRPr="000019BD" w:rsidRDefault="000019BD" w:rsidP="000019BD">
            <w:pPr>
              <w:spacing w:after="0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4FCAFF11" w14:textId="50EB4B46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oblicza zgodnie z</w:t>
            </w:r>
            <w:r w:rsidR="00A64B45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regułami stopnie utlenienia pierwiastków chemicznych w</w:t>
            </w:r>
            <w:r w:rsidR="00A64B45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związkach chemicznych i jonach</w:t>
            </w:r>
          </w:p>
          <w:p w14:paraId="39A80C63" w14:textId="6DB3907F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wymienia przykłady reakcji redoks oraz wskazuje w nich utleniacz, reduktor, proces utleniania i</w:t>
            </w:r>
            <w:r w:rsidR="00A64B45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proces redukcji</w:t>
            </w:r>
          </w:p>
          <w:p w14:paraId="7EF00A4D" w14:textId="4D728EBA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ustala współczynniki stechiometryczne w prostych równaniach reakcji utleniania-</w:t>
            </w:r>
            <w:r w:rsidR="00A64B45">
              <w:rPr>
                <w:rFonts w:ascii="Times New Roman" w:eastAsia="SimSun" w:hAnsi="Times New Roman" w:cs="Times New Roman"/>
                <w:lang w:eastAsia="zh-CN"/>
              </w:rPr>
              <w:br/>
              <w:t>-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redukcji metodą bilansu elektronowego</w:t>
            </w:r>
          </w:p>
          <w:p w14:paraId="59C83218" w14:textId="1CBB50B3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rozcieńczonego i stężonego roztworu kwasu azotowego(V) z</w:t>
            </w:r>
            <w:r w:rsidR="00A64B45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Al, Cu, Ag</w:t>
            </w:r>
          </w:p>
          <w:p w14:paraId="7036A1F3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wyjaśnia pojęcia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 xml:space="preserve">szereg elektrochemiczny metali </w:t>
            </w:r>
            <w:r w:rsidRPr="000019BD">
              <w:rPr>
                <w:rFonts w:ascii="Times New Roman" w:eastAsia="SimSun" w:hAnsi="Times New Roman" w:cs="Times New Roman"/>
                <w:iCs/>
                <w:lang w:eastAsia="zh-CN"/>
              </w:rPr>
              <w:t>i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 xml:space="preserve"> pasywacja</w:t>
            </w:r>
          </w:p>
          <w:p w14:paraId="7AEFE24E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analizuje informacje wynikające z położenia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metali w szeregu elektrochemicznym</w:t>
            </w:r>
          </w:p>
          <w:p w14:paraId="5FC9D46D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podaje zasadę działania ogniwa galwanicznego</w:t>
            </w:r>
          </w:p>
        </w:tc>
        <w:tc>
          <w:tcPr>
            <w:tcW w:w="0" w:type="auto"/>
          </w:tcPr>
          <w:p w14:paraId="5CE750CF" w14:textId="77777777" w:rsidR="000019BD" w:rsidRPr="000019BD" w:rsidRDefault="000019BD" w:rsidP="000019BD">
            <w:pPr>
              <w:spacing w:after="0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3113EEAA" w14:textId="5913A08B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przewiduje typowe stopnie utlenienia pierwiastków chemicznych na podstawie konfiguracji elektronowej ich atomów, położenia w układzie okresowym i</w:t>
            </w:r>
            <w:r w:rsidR="00A64B45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elektroujemności</w:t>
            </w:r>
          </w:p>
          <w:p w14:paraId="64B7C4F3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analizuje równania reakcji chemicznych i określa, które z nich są reakcjami redoks</w:t>
            </w:r>
          </w:p>
          <w:p w14:paraId="790B8C45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projektuje i przeprowadza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Reakcje wybranych metali z roztworami kwasu azotowego(V) – stężonym i rozcieńczonym</w:t>
            </w:r>
          </w:p>
          <w:p w14:paraId="4B1125C8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projektuje i przeprowadza doświadczenie chemiczne, w którego wyniku można otrzymać wodór</w:t>
            </w:r>
          </w:p>
          <w:p w14:paraId="6BE34717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metali z kwasami nieutleniającymi i z wodą</w:t>
            </w:r>
          </w:p>
          <w:p w14:paraId="092B2A9B" w14:textId="6102D334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ustala współczynniki stechiometryczne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w</w:t>
            </w:r>
            <w:r w:rsidR="00A64B45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równaniach reakcji utleniania-redukcji metodą bilansu elektronowego</w:t>
            </w:r>
          </w:p>
          <w:p w14:paraId="580E297D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określa, które pierwiastki chemiczne w stanie wolnym lub w związkach chemicznych mogą być utleniaczami, a które reduktorami</w:t>
            </w:r>
          </w:p>
          <w:p w14:paraId="325A8E8E" w14:textId="446D6282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oblicza SEM ogniwa galwanicznego na podstawie standardowych potencjałów półogniw, z</w:t>
            </w:r>
            <w:r w:rsidR="00A64B45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których jest ono zbudowane</w:t>
            </w:r>
          </w:p>
          <w:p w14:paraId="571BB7E0" w14:textId="3368EF4B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omawia zjawisko pasywacji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glinu</w:t>
            </w:r>
            <w:proofErr w:type="spellEnd"/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i</w:t>
            </w:r>
            <w:r w:rsidR="00A64B45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wynikające z niego zastosowania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glinu</w:t>
            </w:r>
            <w:proofErr w:type="spellEnd"/>
          </w:p>
          <w:p w14:paraId="5D69E17E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omawia wpływ różnych czynników na szybkość procesu korozji elektrochemicznej </w:t>
            </w:r>
          </w:p>
          <w:p w14:paraId="41FC85CD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projektuje i wykonuje doświadczenie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Badanie wpływu różnych czynników na szybkość korozji elektrochemicznej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</w:p>
          <w:p w14:paraId="0FA5D9F3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na podstawie wyników doświadczenia omawia wpływ różnych czynników na szybkość procesu korozji elektrochemicznej</w:t>
            </w:r>
          </w:p>
        </w:tc>
        <w:tc>
          <w:tcPr>
            <w:tcW w:w="0" w:type="auto"/>
          </w:tcPr>
          <w:p w14:paraId="68A6F5E6" w14:textId="77777777" w:rsidR="000019BD" w:rsidRPr="000019BD" w:rsidRDefault="000019BD" w:rsidP="000019BD">
            <w:pPr>
              <w:spacing w:after="0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6834625A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określa stopnie utlenienia pierwiastków chemicznych w cząsteczkach i jonach złożonych</w:t>
            </w:r>
          </w:p>
          <w:p w14:paraId="3CAE02D1" w14:textId="293A0BE5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porównuje aktywność chemiczną metali na podstawie szeregu elektrochemicznego i</w:t>
            </w:r>
            <w:r w:rsidR="00A64B45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przewiduje przebieg reakcji różnych metali z</w:t>
            </w:r>
            <w:r w:rsidR="00A64B45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wodą, kwasami i solami</w:t>
            </w:r>
          </w:p>
          <w:p w14:paraId="7AAEE9E2" w14:textId="32E71F8B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projektuje i wykonuje doświadczenie chemiczne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Porównanie aktywności chemicznej żelaza, miedzi i</w:t>
            </w:r>
            <w:r w:rsidR="00A64B45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wapnia</w:t>
            </w:r>
          </w:p>
          <w:p w14:paraId="234F7AC4" w14:textId="67B1D8AE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chemicznych zachodzących na elektrodach (na katodzie i anodzie) ogniwa galwanicznego zbudowanego z półogniw metalicznych (I rodzaju) o</w:t>
            </w:r>
            <w:r w:rsidR="00A64B45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danym schemacie</w:t>
            </w:r>
          </w:p>
        </w:tc>
        <w:tc>
          <w:tcPr>
            <w:tcW w:w="0" w:type="auto"/>
          </w:tcPr>
          <w:p w14:paraId="3B2567D4" w14:textId="77777777" w:rsidR="000019BD" w:rsidRPr="000019BD" w:rsidRDefault="000019BD" w:rsidP="000019BD">
            <w:pPr>
              <w:spacing w:after="0"/>
              <w:ind w:left="309" w:hanging="283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t>Uczeń:</w:t>
            </w:r>
          </w:p>
          <w:p w14:paraId="250CF374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zapisuje równania reakcji kwasów utleniających z metalami szlachetnymi i ustala współczynniki stechiometryczne metodą bilansu elektronowego </w:t>
            </w:r>
          </w:p>
          <w:p w14:paraId="7CE46EE5" w14:textId="2CD28C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projektuje, przeprowadza i</w:t>
            </w:r>
            <w:r w:rsidR="00A64B45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analizuje wyniki doświadczenia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 xml:space="preserve">Badanie działania ogniwa </w:t>
            </w:r>
            <w:proofErr w:type="spellStart"/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Daniella</w:t>
            </w:r>
            <w:proofErr w:type="spellEnd"/>
          </w:p>
          <w:p w14:paraId="627F4B83" w14:textId="2463715F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wyszukuje, porządkuje, porównuje i prezentuje informacje o</w:t>
            </w:r>
            <w:r w:rsidR="00A64B45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współczesnych źródłach prądu stałego</w:t>
            </w:r>
          </w:p>
          <w:p w14:paraId="4880D866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wyszukuje, porządkuje, porównuje i prezentuje informacje na temat ekologicznego utylizowania elektrośmieci</w:t>
            </w:r>
          </w:p>
          <w:p w14:paraId="11FAABE8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dokonuje podziału ogniw na odwracalne i nieodwracalne i na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podstawie dostępnych źródeł podaje ich przykłady</w:t>
            </w:r>
          </w:p>
          <w:p w14:paraId="58A19781" w14:textId="16010F93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wyszukuje, porządkuje, porównuje i prezentuje informacje o przebiegu korozji elektrochemicznej stali i</w:t>
            </w:r>
            <w:r w:rsidR="00A64B45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żeliwa</w:t>
            </w:r>
          </w:p>
          <w:p w14:paraId="4A3E20DB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chemicznych zachodzących podczas procesu rdzewienia przedmiotów stalowych </w:t>
            </w:r>
          </w:p>
          <w:p w14:paraId="4C7F481A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wyszukuje metody zabezpieczenia metali przed korozją elektrochemiczną</w:t>
            </w:r>
          </w:p>
        </w:tc>
      </w:tr>
    </w:tbl>
    <w:p w14:paraId="2B70DAC6" w14:textId="77777777" w:rsidR="000019BD" w:rsidRPr="000019BD" w:rsidRDefault="000019BD" w:rsidP="000019BD">
      <w:pPr>
        <w:spacing w:after="0"/>
        <w:ind w:left="-142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</w:p>
    <w:p w14:paraId="23859BAC" w14:textId="51CE6CAB" w:rsidR="000019BD" w:rsidRPr="000019BD" w:rsidRDefault="00DD5814" w:rsidP="000019BD">
      <w:pPr>
        <w:spacing w:after="0"/>
        <w:ind w:left="-142"/>
        <w:rPr>
          <w:rFonts w:ascii="Times New Roman" w:eastAsia="SimSun" w:hAnsi="Times New Roman" w:cs="Times New Roman"/>
          <w:b/>
          <w:bCs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bCs/>
          <w:szCs w:val="28"/>
          <w:lang w:eastAsia="zh-CN"/>
        </w:rPr>
        <w:t xml:space="preserve">  </w:t>
      </w:r>
      <w:r w:rsidR="000019BD" w:rsidRPr="000019BD">
        <w:rPr>
          <w:rFonts w:ascii="Times New Roman" w:eastAsia="SimSun" w:hAnsi="Times New Roman" w:cs="Times New Roman"/>
          <w:b/>
          <w:bCs/>
          <w:szCs w:val="28"/>
          <w:lang w:eastAsia="zh-CN"/>
        </w:rPr>
        <w:t>5. Efekty energetyczne i szybkość reakcji chemicznych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2795"/>
        <w:gridCol w:w="2795"/>
        <w:gridCol w:w="2795"/>
        <w:gridCol w:w="2795"/>
      </w:tblGrid>
      <w:tr w:rsidR="005B26BD" w:rsidRPr="000019BD" w14:paraId="761E9C7F" w14:textId="77777777" w:rsidTr="005B26BD">
        <w:trPr>
          <w:trHeight w:val="737"/>
        </w:trPr>
        <w:tc>
          <w:tcPr>
            <w:tcW w:w="2795" w:type="dxa"/>
            <w:shd w:val="clear" w:color="auto" w:fill="D9D9D9"/>
            <w:vAlign w:val="center"/>
          </w:tcPr>
          <w:p w14:paraId="7E7EE9F8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dopuszczająca</w:t>
            </w:r>
          </w:p>
          <w:p w14:paraId="5E542A8D" w14:textId="65E2CE9F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[1]</w:t>
            </w:r>
          </w:p>
        </w:tc>
        <w:tc>
          <w:tcPr>
            <w:tcW w:w="2795" w:type="dxa"/>
            <w:shd w:val="clear" w:color="auto" w:fill="D9D9D9"/>
            <w:vAlign w:val="center"/>
          </w:tcPr>
          <w:p w14:paraId="0D347246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dostateczna</w:t>
            </w:r>
          </w:p>
          <w:p w14:paraId="0AF41E29" w14:textId="3010AA0B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+ 2]</w:t>
            </w:r>
          </w:p>
        </w:tc>
        <w:tc>
          <w:tcPr>
            <w:tcW w:w="2795" w:type="dxa"/>
            <w:shd w:val="clear" w:color="auto" w:fill="D9D9D9"/>
            <w:vAlign w:val="center"/>
          </w:tcPr>
          <w:p w14:paraId="73E302F1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dobra</w:t>
            </w:r>
          </w:p>
          <w:p w14:paraId="7325908F" w14:textId="66F4CB1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 + 3]</w:t>
            </w:r>
          </w:p>
        </w:tc>
        <w:tc>
          <w:tcPr>
            <w:tcW w:w="2795" w:type="dxa"/>
            <w:shd w:val="clear" w:color="auto" w:fill="D9D9D9"/>
            <w:vAlign w:val="center"/>
          </w:tcPr>
          <w:p w14:paraId="60E448A0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bardzo dobra</w:t>
            </w:r>
          </w:p>
          <w:p w14:paraId="2699F136" w14:textId="30C31BE2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 + 3 + 4]</w:t>
            </w:r>
          </w:p>
        </w:tc>
        <w:tc>
          <w:tcPr>
            <w:tcW w:w="2795" w:type="dxa"/>
            <w:shd w:val="clear" w:color="auto" w:fill="D9D9D9"/>
            <w:vAlign w:val="center"/>
          </w:tcPr>
          <w:p w14:paraId="6466F23A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celująca</w:t>
            </w:r>
          </w:p>
          <w:p w14:paraId="4DF2C93A" w14:textId="56E196F9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 + 3 +</w:t>
            </w:r>
            <w:r w:rsidR="004E7E94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4 + 5]</w:t>
            </w:r>
          </w:p>
        </w:tc>
      </w:tr>
      <w:tr w:rsidR="000019BD" w:rsidRPr="000019BD" w14:paraId="1284EDF9" w14:textId="77777777" w:rsidTr="004E7E94">
        <w:tc>
          <w:tcPr>
            <w:tcW w:w="2795" w:type="dxa"/>
          </w:tcPr>
          <w:p w14:paraId="0F669998" w14:textId="77777777" w:rsidR="000019BD" w:rsidRPr="000019BD" w:rsidRDefault="000019BD" w:rsidP="000019BD">
            <w:pPr>
              <w:spacing w:after="0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t>Uczeń:</w:t>
            </w:r>
          </w:p>
          <w:p w14:paraId="6E1F0D98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wyjaśnia pojęcia: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proces endoenergetyczny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 xml:space="preserve"> proces egzoenergetyczny, układ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 xml:space="preserve"> otoczenie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entalpia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zmiana entalpii, energia aktywacji, szybkość reakcji chemicznej, katalizator, reakcja egzotermiczna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 xml:space="preserve"> reakcja endotermiczna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 xml:space="preserve"> </w:t>
            </w:r>
          </w:p>
          <w:p w14:paraId="385974F5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wymienia czynniki wpływające na szybkość reakcji chemicznej</w:t>
            </w:r>
          </w:p>
          <w:p w14:paraId="5AE8B4D7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interpretuje zapisy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br/>
              <w:t>Δ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H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&lt; 0 i Δ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H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&gt; 0</w:t>
            </w:r>
          </w:p>
        </w:tc>
        <w:tc>
          <w:tcPr>
            <w:tcW w:w="2795" w:type="dxa"/>
          </w:tcPr>
          <w:p w14:paraId="2C6E9424" w14:textId="77777777" w:rsidR="000019BD" w:rsidRPr="000019BD" w:rsidRDefault="000019BD" w:rsidP="000019BD">
            <w:pPr>
              <w:spacing w:after="0"/>
              <w:ind w:left="293" w:hanging="284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t>Uczeń:</w:t>
            </w:r>
          </w:p>
          <w:p w14:paraId="29360278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 xml:space="preserve">wymienia przykłady reakcji endoenergetycznych 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br/>
              <w:t>i egzoenergetycznych</w:t>
            </w:r>
          </w:p>
          <w:p w14:paraId="180983D2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określa efekt energetyczny reakcji chemicznej na podstawie wartości entalpii</w:t>
            </w:r>
          </w:p>
          <w:p w14:paraId="4012DB0B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przewiduje wpływ: stężenia (ciśnienia) substratów, obecności katalizatora, stopnia rozdrobnienia substratów i temperatury na szybkość reakcji</w:t>
            </w:r>
          </w:p>
        </w:tc>
        <w:tc>
          <w:tcPr>
            <w:tcW w:w="2795" w:type="dxa"/>
          </w:tcPr>
          <w:p w14:paraId="2E6A00FA" w14:textId="77777777" w:rsidR="000019BD" w:rsidRPr="000019BD" w:rsidRDefault="000019BD" w:rsidP="000019BD">
            <w:pPr>
              <w:spacing w:after="0"/>
              <w:ind w:left="301" w:hanging="283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t>Uczeń:</w:t>
            </w:r>
          </w:p>
          <w:p w14:paraId="33B43157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projektuje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Wpływ rozdrobnienia na szybkość reakcji chemicznej</w:t>
            </w:r>
          </w:p>
          <w:p w14:paraId="22D5AB20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projektuje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 xml:space="preserve">Wpływ stężenia substratu na szybkość reakcji chemicznej </w:t>
            </w:r>
          </w:p>
          <w:p w14:paraId="7A12C044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projektuje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Wpływ temperatury na szybkość reakcji chemicznej</w:t>
            </w:r>
          </w:p>
          <w:p w14:paraId="3C66E225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projektuje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Katalityczny rozkład nadtlenku wodoru</w:t>
            </w:r>
          </w:p>
          <w:p w14:paraId="51FE7F94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projektuje i wykonuje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Reakcja wodorowęglanu sodu z kwasem octowym</w:t>
            </w:r>
          </w:p>
          <w:p w14:paraId="2B713E50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projektuje i wykonuje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Reakcja magnezu z kwasem chlorowodorowym</w:t>
            </w:r>
          </w:p>
          <w:p w14:paraId="32704BF8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zaznacza wartość energii aktywacji na schemacie ilustrującym zmiany energii w reakcji egzoenergetycznej i endoenergetycznej</w:t>
            </w:r>
          </w:p>
        </w:tc>
        <w:tc>
          <w:tcPr>
            <w:tcW w:w="2795" w:type="dxa"/>
          </w:tcPr>
          <w:p w14:paraId="191F38D2" w14:textId="77777777" w:rsidR="000019BD" w:rsidRPr="000019BD" w:rsidRDefault="000019BD" w:rsidP="000019BD">
            <w:pPr>
              <w:spacing w:after="0"/>
              <w:ind w:left="309" w:hanging="283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t>Uczeń:</w:t>
            </w:r>
          </w:p>
          <w:p w14:paraId="5DD38DF4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udowadnia wpływ temperatury, stężenia substratu, rozdrobnienia substancji i katalizatora na szybkość wybranych reakcji chemicznych, przeprowadzając odpowiednie doświadczenia chemiczne</w:t>
            </w:r>
          </w:p>
          <w:p w14:paraId="17F9B64A" w14:textId="5D5B8D6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projektuje i</w:t>
            </w:r>
            <w:r w:rsidR="004933E6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przeprowadza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Rozpuszczanie azotanu(V) amonu w</w:t>
            </w:r>
            <w:r w:rsidR="004933E6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wodzie</w:t>
            </w:r>
          </w:p>
          <w:p w14:paraId="61D2F6E5" w14:textId="3EDD47C3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projektuje i</w:t>
            </w:r>
            <w:r w:rsidR="004933E6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przeprowadza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Rozpuszczanie wodorotlenku sodu w</w:t>
            </w:r>
            <w:r w:rsidR="004933E6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wodzie</w:t>
            </w:r>
          </w:p>
          <w:p w14:paraId="75568A00" w14:textId="251F978F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kwalifikuje podane przykłady reakcji chemicznych do reakcji egzoenergetycznych </w:t>
            </w:r>
            <w:r w:rsidR="004933E6">
              <w:rPr>
                <w:rFonts w:ascii="Times New Roman" w:eastAsia="SimSun" w:hAnsi="Times New Roman" w:cs="Times New Roman"/>
                <w:szCs w:val="24"/>
                <w:lang w:eastAsia="zh-CN"/>
              </w:rPr>
              <w:br/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(Δ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H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&lt; 0) lub endoenergetycznych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br/>
              <w:t>(Δ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H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&gt; 0) na podstawie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lastRenderedPageBreak/>
              <w:t xml:space="preserve">różnicy entalpii substratów i produktów </w:t>
            </w:r>
          </w:p>
        </w:tc>
        <w:tc>
          <w:tcPr>
            <w:tcW w:w="2795" w:type="dxa"/>
          </w:tcPr>
          <w:p w14:paraId="13F927E6" w14:textId="77777777" w:rsidR="000019BD" w:rsidRPr="000019BD" w:rsidRDefault="000019BD" w:rsidP="000019BD">
            <w:pPr>
              <w:spacing w:after="0"/>
              <w:ind w:left="309" w:hanging="283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587C6CCF" w14:textId="4A16C806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konstruuje wykres energetyczny reakcji chemicznej, odczytuje z</w:t>
            </w:r>
            <w:r w:rsidR="004933E6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niego energię aktywacji i ustala typ reakcji</w:t>
            </w:r>
          </w:p>
          <w:p w14:paraId="38671B44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porównuje wartości energii aktywacji reakcji chemicznych z udziałem i bez udziału katalizatora</w:t>
            </w:r>
          </w:p>
          <w:p w14:paraId="668DBFEA" w14:textId="67047342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wyszukuje, porządkuje i</w:t>
            </w:r>
            <w:r w:rsidR="004933E6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prezentuje informacje na temat roli katalizatorów w procesie oczyszczania spalin</w:t>
            </w:r>
          </w:p>
          <w:p w14:paraId="67086765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wyjaśnia pojęcie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inhibitor 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i wyszukuje przykłady inhibitorów</w:t>
            </w:r>
          </w:p>
          <w:p w14:paraId="48738367" w14:textId="30C6861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wyjaśnia różnicę między katalizatorem a</w:t>
            </w:r>
            <w:r w:rsidR="004933E6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inhibitorem</w:t>
            </w:r>
          </w:p>
        </w:tc>
      </w:tr>
    </w:tbl>
    <w:p w14:paraId="10AA1DFC" w14:textId="77777777" w:rsidR="000019BD" w:rsidRPr="000019BD" w:rsidRDefault="000019BD" w:rsidP="000019BD">
      <w:pPr>
        <w:spacing w:after="0" w:line="276" w:lineRule="auto"/>
        <w:ind w:left="-284" w:firstLine="142"/>
        <w:rPr>
          <w:rFonts w:ascii="Times New Roman" w:eastAsia="SimSun" w:hAnsi="Times New Roman" w:cs="Times New Roman"/>
          <w:b/>
          <w:lang w:eastAsia="zh-CN"/>
        </w:rPr>
      </w:pPr>
    </w:p>
    <w:p w14:paraId="694D0CAF" w14:textId="116D1D93" w:rsidR="000019BD" w:rsidRPr="000019BD" w:rsidRDefault="00DD5814" w:rsidP="000019BD">
      <w:pPr>
        <w:spacing w:after="0" w:line="276" w:lineRule="auto"/>
        <w:ind w:left="-284" w:firstLine="142"/>
        <w:rPr>
          <w:rFonts w:ascii="Times New Roman" w:eastAsia="SimSun" w:hAnsi="Times New Roman" w:cs="Times New Roman"/>
          <w:b/>
          <w:bCs/>
          <w:lang w:eastAsia="zh-CN"/>
        </w:rPr>
      </w:pPr>
      <w:r>
        <w:rPr>
          <w:rFonts w:ascii="Times New Roman" w:eastAsia="SimSun" w:hAnsi="Times New Roman" w:cs="Times New Roman"/>
          <w:b/>
          <w:lang w:eastAsia="zh-CN"/>
        </w:rPr>
        <w:t xml:space="preserve">  </w:t>
      </w:r>
      <w:r w:rsidR="000019BD" w:rsidRPr="000019BD">
        <w:rPr>
          <w:rFonts w:ascii="Times New Roman" w:eastAsia="SimSun" w:hAnsi="Times New Roman" w:cs="Times New Roman"/>
          <w:b/>
          <w:lang w:eastAsia="zh-CN"/>
        </w:rPr>
        <w:t>6. Wprowadzenie do chemii organicznej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2795"/>
        <w:gridCol w:w="2795"/>
        <w:gridCol w:w="2795"/>
        <w:gridCol w:w="2795"/>
      </w:tblGrid>
      <w:tr w:rsidR="005B26BD" w:rsidRPr="000019BD" w14:paraId="550FB4B5" w14:textId="77777777" w:rsidTr="005B26BD">
        <w:trPr>
          <w:trHeight w:val="737"/>
        </w:trPr>
        <w:tc>
          <w:tcPr>
            <w:tcW w:w="279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F108A06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dopuszczająca</w:t>
            </w:r>
          </w:p>
          <w:p w14:paraId="4B43E71B" w14:textId="288BD44F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[1]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7EC01CF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dostateczna</w:t>
            </w:r>
          </w:p>
          <w:p w14:paraId="0721EAF6" w14:textId="140E3898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+ 2]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4240BC1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dobra</w:t>
            </w:r>
          </w:p>
          <w:p w14:paraId="102DC2F0" w14:textId="35E3CE78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 + 3]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AC4A8C8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bardzo dobra</w:t>
            </w:r>
          </w:p>
          <w:p w14:paraId="70E68C07" w14:textId="258BC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 + 3 + 4]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6D6CD5D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celująca</w:t>
            </w:r>
          </w:p>
          <w:p w14:paraId="52B3C169" w14:textId="37A485BC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 + 3 +</w:t>
            </w:r>
            <w:r w:rsidR="004E7E94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4 + 5]</w:t>
            </w:r>
          </w:p>
        </w:tc>
      </w:tr>
      <w:tr w:rsidR="000019BD" w:rsidRPr="000019BD" w14:paraId="70BF87C9" w14:textId="77777777" w:rsidTr="004E7E94">
        <w:trPr>
          <w:trHeight w:val="552"/>
        </w:trPr>
        <w:tc>
          <w:tcPr>
            <w:tcW w:w="2795" w:type="dxa"/>
            <w:tcBorders>
              <w:bottom w:val="single" w:sz="4" w:space="0" w:color="auto"/>
            </w:tcBorders>
          </w:tcPr>
          <w:p w14:paraId="56945C3E" w14:textId="77777777" w:rsidR="000019BD" w:rsidRPr="000019BD" w:rsidRDefault="000019BD" w:rsidP="004E7E94">
            <w:pPr>
              <w:spacing w:after="0"/>
              <w:ind w:left="284" w:hanging="284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t>Uczeń:</w:t>
            </w:r>
          </w:p>
          <w:p w14:paraId="14A3A439" w14:textId="77777777" w:rsidR="000019BD" w:rsidRPr="000019BD" w:rsidRDefault="000019BD" w:rsidP="004E7E94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dzieli chemię na organiczną i nieorganiczną</w:t>
            </w:r>
          </w:p>
          <w:p w14:paraId="64DFCF2F" w14:textId="77777777" w:rsidR="000019BD" w:rsidRPr="000019BD" w:rsidRDefault="000019BD" w:rsidP="004E7E94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definiuje pojęcie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chemia organiczna</w:t>
            </w:r>
          </w:p>
          <w:p w14:paraId="791C2BEA" w14:textId="77777777" w:rsidR="000019BD" w:rsidRPr="000019BD" w:rsidRDefault="000019BD" w:rsidP="004E7E94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wymienia pierwiastki chemiczne wchodzące w skład związków organicznych</w:t>
            </w:r>
          </w:p>
          <w:p w14:paraId="48CDBB26" w14:textId="77777777" w:rsidR="000019BD" w:rsidRPr="000019BD" w:rsidRDefault="000019BD" w:rsidP="004E7E94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określa najważniejsze właściwości atomu węgla na podstawie położenia tego pierwiastka chemicznego w układzie okresowym pierwiastków</w:t>
            </w:r>
          </w:p>
          <w:p w14:paraId="1791867C" w14:textId="5E256F21" w:rsidR="000019BD" w:rsidRPr="000019BD" w:rsidRDefault="000019BD" w:rsidP="004E7E94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wyjaśnia pojęcia: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alotropia, liczba oktanowa (LO), wzór</w:t>
            </w:r>
            <w:r w:rsidR="004933E6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strukturalny, wzór</w:t>
            </w:r>
            <w:r w:rsidR="004933E6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 </w:t>
            </w:r>
            <w:proofErr w:type="spellStart"/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półstrukturalny</w:t>
            </w:r>
            <w:proofErr w:type="spellEnd"/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, wzór grupowy, wzór</w:t>
            </w:r>
            <w:r w:rsidR="004933E6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sumaryczny</w:t>
            </w:r>
          </w:p>
        </w:tc>
        <w:tc>
          <w:tcPr>
            <w:tcW w:w="2795" w:type="dxa"/>
            <w:tcBorders>
              <w:bottom w:val="single" w:sz="4" w:space="0" w:color="auto"/>
            </w:tcBorders>
          </w:tcPr>
          <w:p w14:paraId="44E1092E" w14:textId="77777777" w:rsidR="000019BD" w:rsidRPr="000019BD" w:rsidRDefault="000019BD" w:rsidP="004E7E94">
            <w:pPr>
              <w:spacing w:after="0"/>
              <w:ind w:left="284" w:hanging="284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t>Uczeń:</w:t>
            </w:r>
          </w:p>
          <w:p w14:paraId="082A0427" w14:textId="77777777" w:rsidR="000019BD" w:rsidRPr="000019BD" w:rsidRDefault="000019BD" w:rsidP="004E7E94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omawia występowanie węgla w przyrodzie</w:t>
            </w:r>
          </w:p>
          <w:p w14:paraId="4EEE08DC" w14:textId="77777777" w:rsidR="000019BD" w:rsidRPr="000019BD" w:rsidRDefault="000019BD" w:rsidP="004E7E94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wyjaśnia, dlaczego atom węgla w większości związków chemicznych tworzy cztery wiązania kowalencyjne</w:t>
            </w:r>
          </w:p>
          <w:p w14:paraId="1CD6BEB5" w14:textId="77777777" w:rsidR="000019BD" w:rsidRPr="000019BD" w:rsidRDefault="000019BD" w:rsidP="004E7E94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rozróżnia wzory: </w:t>
            </w:r>
            <w:proofErr w:type="spellStart"/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półstrukturalny</w:t>
            </w:r>
            <w:proofErr w:type="spellEnd"/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 xml:space="preserve">, grupowy,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strukturalny,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sumaryczny</w:t>
            </w:r>
          </w:p>
          <w:p w14:paraId="755EF6F9" w14:textId="77777777" w:rsidR="000019BD" w:rsidRPr="000019BD" w:rsidRDefault="000019BD" w:rsidP="004E7E94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wyjaśnia i stosuje pojęcia: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wiązanie pojedyncze, wiązanie podwójne i wiązanie potrójne</w:t>
            </w:r>
          </w:p>
          <w:p w14:paraId="5735AAC3" w14:textId="77777777" w:rsidR="000019BD" w:rsidRPr="000019BD" w:rsidRDefault="000019BD" w:rsidP="004E7E94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wymienia sposoby zwiększania LO benzyny </w:t>
            </w:r>
          </w:p>
          <w:p w14:paraId="40E4E1DE" w14:textId="77777777" w:rsidR="000019BD" w:rsidRPr="000019BD" w:rsidRDefault="000019BD" w:rsidP="004E7E94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wyjaśnia potrzebę rozwoju nowych źródeł energii i materiałów</w:t>
            </w:r>
          </w:p>
        </w:tc>
        <w:tc>
          <w:tcPr>
            <w:tcW w:w="2795" w:type="dxa"/>
            <w:tcBorders>
              <w:bottom w:val="single" w:sz="4" w:space="0" w:color="auto"/>
            </w:tcBorders>
          </w:tcPr>
          <w:p w14:paraId="27B9D220" w14:textId="77777777" w:rsidR="000019BD" w:rsidRPr="000019BD" w:rsidRDefault="000019BD" w:rsidP="004E7E94">
            <w:pPr>
              <w:spacing w:after="0"/>
              <w:ind w:left="284" w:hanging="284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t>Uczeń:</w:t>
            </w:r>
          </w:p>
          <w:p w14:paraId="1EBECC40" w14:textId="77777777" w:rsidR="000019BD" w:rsidRPr="000019BD" w:rsidRDefault="000019BD" w:rsidP="004E7E94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wyjaśnia i stosuje pojęcia: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wzór empiryczny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wzór rzeczywisty, wzór szkieletowy</w:t>
            </w:r>
          </w:p>
          <w:p w14:paraId="18AE76B0" w14:textId="5D252199" w:rsidR="000019BD" w:rsidRPr="000019BD" w:rsidRDefault="000019BD" w:rsidP="004E7E94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ustala wzór empiryczny i rzeczywisty danego związku organicznego na podstawie jego składu i</w:t>
            </w:r>
            <w:r w:rsidR="004933E6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masy molowej</w:t>
            </w:r>
          </w:p>
          <w:p w14:paraId="780C03B1" w14:textId="77777777" w:rsidR="000019BD" w:rsidRPr="000019BD" w:rsidRDefault="000019BD" w:rsidP="004E7E94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wymienia i wyjaśnia zasady tzw. zielonej chemii</w:t>
            </w:r>
          </w:p>
          <w:p w14:paraId="7FF6A19F" w14:textId="77777777" w:rsidR="000019BD" w:rsidRPr="000019BD" w:rsidRDefault="000019BD" w:rsidP="004E7E94">
            <w:pPr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omawia wpływ wydobycia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br/>
              <w:t>i stosowania paliw kopalnych na stan środowiska przyrodniczego</w:t>
            </w:r>
          </w:p>
          <w:p w14:paraId="33A34893" w14:textId="74159347" w:rsidR="000019BD" w:rsidRPr="000019BD" w:rsidRDefault="000019BD" w:rsidP="004E7E94">
            <w:pPr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proponuje sposoby ochrony środowiska przyrodniczego przed degradacją i</w:t>
            </w:r>
            <w:r w:rsidR="004933E6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zanieczyszczeniem zgodnie z zasadami zrównoważonego rozwoju</w:t>
            </w:r>
          </w:p>
        </w:tc>
        <w:tc>
          <w:tcPr>
            <w:tcW w:w="2795" w:type="dxa"/>
            <w:tcBorders>
              <w:bottom w:val="single" w:sz="4" w:space="0" w:color="auto"/>
            </w:tcBorders>
          </w:tcPr>
          <w:p w14:paraId="1A23F3F7" w14:textId="77777777" w:rsidR="000019BD" w:rsidRPr="000019BD" w:rsidRDefault="000019BD" w:rsidP="004E7E94">
            <w:pPr>
              <w:spacing w:after="0"/>
              <w:ind w:left="284" w:hanging="284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t>Uczeń:</w:t>
            </w:r>
          </w:p>
          <w:p w14:paraId="705305EC" w14:textId="7AC00D64" w:rsidR="000019BD" w:rsidRPr="000019BD" w:rsidRDefault="000019BD" w:rsidP="004E7E94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wskazuje problemy i zagrożenia wynikające z niewłaściwego planowania i</w:t>
            </w:r>
            <w:r w:rsidR="004933E6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prowadzenia procesów chemicznych</w:t>
            </w:r>
          </w:p>
          <w:p w14:paraId="3C171B9B" w14:textId="34CEA63F" w:rsidR="000019BD" w:rsidRPr="000019BD" w:rsidRDefault="000019BD" w:rsidP="004E7E94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uzasadnia konieczność projektowania i</w:t>
            </w:r>
            <w:r w:rsidR="004933E6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wdrażania procesów chemicznych umożliwiających ograniczenie lub wyeliminowanie używania albo wytwarzania niebezpiecznych substancji</w:t>
            </w:r>
          </w:p>
        </w:tc>
        <w:tc>
          <w:tcPr>
            <w:tcW w:w="2795" w:type="dxa"/>
            <w:tcBorders>
              <w:bottom w:val="single" w:sz="4" w:space="0" w:color="auto"/>
            </w:tcBorders>
          </w:tcPr>
          <w:p w14:paraId="5D8AE04D" w14:textId="77777777" w:rsidR="000019BD" w:rsidRPr="000019BD" w:rsidRDefault="000019BD" w:rsidP="004E7E94">
            <w:pPr>
              <w:spacing w:after="0"/>
              <w:ind w:left="284" w:hanging="284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t>Uczeń:</w:t>
            </w:r>
          </w:p>
          <w:p w14:paraId="33CBBF64" w14:textId="2084FAD5" w:rsidR="000019BD" w:rsidRPr="000019BD" w:rsidRDefault="000019BD" w:rsidP="004E7E9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wyszukuje, porządkuje, porównuje i prezentuje informacje o budowie diamentu, grafitu, grafenu i fulerenów oraz o ich właściwościach i</w:t>
            </w:r>
            <w:r w:rsidR="00AD5ED2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zastosowaniach</w:t>
            </w:r>
          </w:p>
          <w:p w14:paraId="2A7A3BDE" w14:textId="77777777" w:rsidR="000019BD" w:rsidRPr="000019BD" w:rsidRDefault="000019BD" w:rsidP="004E7E9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na podstawie wyszukanych informacji wyjaśnia przyczynę różnic między właściwościami odmian alotropowych węgla</w:t>
            </w:r>
          </w:p>
          <w:p w14:paraId="2E5773A3" w14:textId="289787EF" w:rsidR="000019BD" w:rsidRPr="000019BD" w:rsidRDefault="000019BD" w:rsidP="004E7E9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na podstawie wyszukanych informacji wskazuje na zależność między właściwościami a</w:t>
            </w:r>
            <w:r w:rsidR="00AD5ED2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zastosowaniem odmian alotropowych węgla</w:t>
            </w:r>
          </w:p>
          <w:p w14:paraId="6BFC12B2" w14:textId="77777777" w:rsidR="000019BD" w:rsidRPr="000019BD" w:rsidRDefault="000019BD" w:rsidP="004E7E9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ocenia znaczenie związków organicznych i ich różnorodność</w:t>
            </w:r>
          </w:p>
          <w:p w14:paraId="406638BD" w14:textId="5846AB66" w:rsidR="000019BD" w:rsidRPr="000019BD" w:rsidRDefault="000019BD" w:rsidP="004E7E9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wyszukuje, porządkuje, porównuje i prezentuje informacje na temat destylacji ropy naftowej i</w:t>
            </w:r>
            <w:r w:rsidR="00AD5ED2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pirolizy węgla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lastRenderedPageBreak/>
              <w:t>kamiennego</w:t>
            </w:r>
          </w:p>
          <w:p w14:paraId="2C9B9117" w14:textId="319F0655" w:rsidR="000019BD" w:rsidRPr="000019BD" w:rsidRDefault="000019BD" w:rsidP="004E7E9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wyszukuje, porządkuje i</w:t>
            </w:r>
            <w:r w:rsidR="00AD5ED2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prezentuje informacje o</w:t>
            </w:r>
            <w:r w:rsidR="00AD5ED2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rodzajach zanieczyszczeń powietrza, wody i gleby (np.: węglowodory, produkty spalania paliw, freony, pyły), ich źródłach oraz wpływie na stan środowiska naturalnego</w:t>
            </w:r>
          </w:p>
          <w:p w14:paraId="6719DE71" w14:textId="77777777" w:rsidR="000019BD" w:rsidRPr="000019BD" w:rsidRDefault="000019BD" w:rsidP="004E7E9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wyszukuje, porządkuje, porównuje i prezentuje informacje na temat źródeł występowania węglowodorów w przyrodzie</w:t>
            </w:r>
          </w:p>
          <w:p w14:paraId="66779301" w14:textId="77777777" w:rsidR="000019BD" w:rsidRPr="000019BD" w:rsidRDefault="000019BD" w:rsidP="004E7E9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wyszukuje i prezentuje informacje na temat właściwości ropy naftowej i gazu ziemnego</w:t>
            </w:r>
          </w:p>
          <w:p w14:paraId="144F742B" w14:textId="77777777" w:rsidR="000019BD" w:rsidRPr="000019BD" w:rsidRDefault="000019BD" w:rsidP="004E7E9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wyszukuje i prezentuje informacje na temat przykładów węgli kopalnych</w:t>
            </w:r>
          </w:p>
          <w:p w14:paraId="47285130" w14:textId="1352C2F0" w:rsidR="000019BD" w:rsidRPr="000019BD" w:rsidRDefault="000019BD" w:rsidP="004E7E9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wyszukuje, porządkuje i</w:t>
            </w:r>
            <w:r w:rsidR="00AD5ED2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prezentuje informacje na temat składu i</w:t>
            </w:r>
            <w:r w:rsidR="00AD5ED2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właściwości benzyny</w:t>
            </w:r>
          </w:p>
        </w:tc>
      </w:tr>
    </w:tbl>
    <w:p w14:paraId="7EC912B1" w14:textId="77777777" w:rsidR="000019BD" w:rsidRPr="000019BD" w:rsidRDefault="000019BD" w:rsidP="000019BD">
      <w:pPr>
        <w:spacing w:after="0" w:line="276" w:lineRule="auto"/>
        <w:ind w:left="-142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</w:p>
    <w:p w14:paraId="02DF0711" w14:textId="7DED26DF" w:rsidR="000019BD" w:rsidRPr="000019BD" w:rsidRDefault="00DD5814" w:rsidP="000019BD">
      <w:pPr>
        <w:spacing w:after="0" w:line="276" w:lineRule="auto"/>
        <w:ind w:left="-142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bCs/>
          <w:szCs w:val="28"/>
          <w:lang w:eastAsia="zh-CN"/>
        </w:rPr>
        <w:t xml:space="preserve">  </w:t>
      </w:r>
      <w:r w:rsidR="000019BD" w:rsidRPr="000019BD">
        <w:rPr>
          <w:rFonts w:ascii="Times New Roman" w:eastAsia="SimSun" w:hAnsi="Times New Roman" w:cs="Times New Roman"/>
          <w:b/>
          <w:bCs/>
          <w:szCs w:val="28"/>
          <w:lang w:eastAsia="zh-CN"/>
        </w:rPr>
        <w:t>7. Węglowodory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2795"/>
        <w:gridCol w:w="2795"/>
        <w:gridCol w:w="2795"/>
        <w:gridCol w:w="2795"/>
      </w:tblGrid>
      <w:tr w:rsidR="005B26BD" w:rsidRPr="000019BD" w14:paraId="16CCD734" w14:textId="77777777" w:rsidTr="005B26BD">
        <w:trPr>
          <w:trHeight w:val="737"/>
        </w:trPr>
        <w:tc>
          <w:tcPr>
            <w:tcW w:w="2795" w:type="dxa"/>
            <w:shd w:val="clear" w:color="auto" w:fill="D9D9D9"/>
            <w:vAlign w:val="center"/>
          </w:tcPr>
          <w:p w14:paraId="68AA1848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dopuszczająca</w:t>
            </w:r>
          </w:p>
          <w:p w14:paraId="54C180CF" w14:textId="60727E63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[1]</w:t>
            </w:r>
          </w:p>
        </w:tc>
        <w:tc>
          <w:tcPr>
            <w:tcW w:w="2795" w:type="dxa"/>
            <w:shd w:val="clear" w:color="auto" w:fill="D9D9D9"/>
            <w:vAlign w:val="center"/>
          </w:tcPr>
          <w:p w14:paraId="540AE6E7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dostateczna</w:t>
            </w:r>
          </w:p>
          <w:p w14:paraId="64497705" w14:textId="41490CA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+ 2]</w:t>
            </w:r>
          </w:p>
        </w:tc>
        <w:tc>
          <w:tcPr>
            <w:tcW w:w="2795" w:type="dxa"/>
            <w:shd w:val="clear" w:color="auto" w:fill="D9D9D9"/>
            <w:vAlign w:val="center"/>
          </w:tcPr>
          <w:p w14:paraId="38765A23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dobra</w:t>
            </w:r>
          </w:p>
          <w:p w14:paraId="38BD528A" w14:textId="2F6CBB0C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 + 3]</w:t>
            </w:r>
          </w:p>
        </w:tc>
        <w:tc>
          <w:tcPr>
            <w:tcW w:w="2795" w:type="dxa"/>
            <w:shd w:val="clear" w:color="auto" w:fill="D9D9D9"/>
            <w:vAlign w:val="center"/>
          </w:tcPr>
          <w:p w14:paraId="1ECCCD00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bardzo dobra</w:t>
            </w:r>
          </w:p>
          <w:p w14:paraId="6E15AC18" w14:textId="31E1468D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 + 3 + 4]</w:t>
            </w:r>
          </w:p>
        </w:tc>
        <w:tc>
          <w:tcPr>
            <w:tcW w:w="2795" w:type="dxa"/>
            <w:shd w:val="clear" w:color="auto" w:fill="D9D9D9"/>
            <w:vAlign w:val="center"/>
          </w:tcPr>
          <w:p w14:paraId="36347C9D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celująca</w:t>
            </w:r>
          </w:p>
          <w:p w14:paraId="2A12301F" w14:textId="0429C8F9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 + 3 +</w:t>
            </w:r>
            <w:r w:rsidR="004E7E94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4 + 5]</w:t>
            </w:r>
          </w:p>
        </w:tc>
      </w:tr>
      <w:tr w:rsidR="000019BD" w:rsidRPr="000019BD" w14:paraId="46E3F18E" w14:textId="77777777" w:rsidTr="004E7E94">
        <w:tc>
          <w:tcPr>
            <w:tcW w:w="2795" w:type="dxa"/>
          </w:tcPr>
          <w:p w14:paraId="4B68935F" w14:textId="77777777" w:rsidR="000019BD" w:rsidRPr="000019BD" w:rsidRDefault="000019BD" w:rsidP="004E7E94">
            <w:pPr>
              <w:spacing w:after="0"/>
              <w:ind w:left="284" w:hanging="284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05EA872C" w14:textId="77777777" w:rsidR="000019BD" w:rsidRPr="000019BD" w:rsidRDefault="000019BD" w:rsidP="004E7E94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definiuje pojęcia: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węglowodory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alkany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alkeny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alkiny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węglowodory aromatyczne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homologi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szereg homologiczny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węglowodorów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grupa alkilowa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reakcja spalania, reakcja substytucji (podstawiania)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reakcja addycji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(przyłączania)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reakcja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polimeryzacji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 xml:space="preserve"> izomeria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 xml:space="preserve"> izomery konstytucyjne, izomery szkieletowe, izomery położenia</w:t>
            </w:r>
          </w:p>
          <w:p w14:paraId="1150466E" w14:textId="77777777" w:rsidR="000019BD" w:rsidRPr="000019BD" w:rsidRDefault="000019BD" w:rsidP="004E7E94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wzory ogólne alkanów, alkenów, alkinów i węglowodorów aromatycznych</w:t>
            </w:r>
          </w:p>
          <w:p w14:paraId="4FAA9A37" w14:textId="690D2D34" w:rsidR="000019BD" w:rsidRPr="000019BD" w:rsidRDefault="000019BD" w:rsidP="004E7E94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ustala wzory sumaryczne węglowodorów nasyconych, nienasyconych i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aromatycznych na podstawie ich wzorów ogólnych</w:t>
            </w:r>
          </w:p>
          <w:p w14:paraId="5EEB08EB" w14:textId="77777777" w:rsidR="000019BD" w:rsidRPr="000019BD" w:rsidRDefault="000019BD" w:rsidP="004E7E94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zapisuje wzory przedstawicieli poszczególnych szeregów homologicznych węglowodorów, podaje ich nazwy </w:t>
            </w:r>
          </w:p>
          <w:p w14:paraId="79C21082" w14:textId="77777777" w:rsidR="000019BD" w:rsidRPr="000019BD" w:rsidRDefault="000019BD" w:rsidP="004E7E94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zapisuje wzory benzenu</w:t>
            </w:r>
          </w:p>
          <w:p w14:paraId="25005612" w14:textId="77777777" w:rsidR="000019BD" w:rsidRPr="000019BD" w:rsidRDefault="000019BD" w:rsidP="004E7E94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wymienia rodzaje izomerii konstytucyjnej</w:t>
            </w:r>
          </w:p>
          <w:p w14:paraId="18F2BA59" w14:textId="77777777" w:rsidR="000019BD" w:rsidRPr="000019BD" w:rsidRDefault="000019BD" w:rsidP="004E7E94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podaje nazwy i wzory strukturalne i sumaryczne grup alkilowych</w:t>
            </w:r>
          </w:p>
        </w:tc>
        <w:tc>
          <w:tcPr>
            <w:tcW w:w="2795" w:type="dxa"/>
          </w:tcPr>
          <w:p w14:paraId="32E39896" w14:textId="77777777" w:rsidR="000019BD" w:rsidRPr="000019BD" w:rsidRDefault="000019BD" w:rsidP="004E7E94">
            <w:pPr>
              <w:spacing w:after="0"/>
              <w:ind w:left="284" w:hanging="284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60618B6E" w14:textId="77777777" w:rsidR="000019BD" w:rsidRPr="000019BD" w:rsidRDefault="000019BD" w:rsidP="004E7E9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wyjaśnia pojęcia: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 xml:space="preserve"> wiązanie typu </w:t>
            </w:r>
            <w:r w:rsidRPr="000019BD">
              <w:rPr>
                <w:rFonts w:ascii="Times New Roman" w:eastAsia="Symbol" w:hAnsi="Times New Roman" w:cs="Times New Roman"/>
                <w:i/>
                <w:lang w:eastAsia="zh-CN"/>
              </w:rPr>
              <w:t>σ i</w:t>
            </w:r>
            <w:r w:rsidRPr="000019BD">
              <w:rPr>
                <w:rFonts w:ascii="Times New Roman" w:eastAsia="Symbol" w:hAnsi="Times New Roman" w:cs="Times New Roman"/>
                <w:i/>
                <w:lang w:eastAsia="zh-CN"/>
              </w:rPr>
              <w:sym w:font="Symbol" w:char="F020"/>
            </w:r>
            <w:r w:rsidRPr="000019BD">
              <w:rPr>
                <w:rFonts w:ascii="Times New Roman" w:eastAsia="Symbol" w:hAnsi="Times New Roman" w:cs="Times New Roman"/>
                <w:i/>
                <w:lang w:eastAsia="zh-CN"/>
              </w:rPr>
              <w:sym w:font="Symbol" w:char="F070"/>
            </w:r>
            <w:r w:rsidRPr="000019BD">
              <w:rPr>
                <w:rFonts w:ascii="Times New Roman" w:eastAsia="Symbol" w:hAnsi="Times New Roman" w:cs="Times New Roman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 xml:space="preserve"> węglowodory nasycone, węglowodory nienasycone, alkany rozgałęzione, alkany nierozgałęzione</w:t>
            </w:r>
          </w:p>
          <w:p w14:paraId="192EEC1B" w14:textId="398C10B0" w:rsidR="000019BD" w:rsidRPr="000019BD" w:rsidRDefault="000019BD" w:rsidP="004E7E9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zapisuje wzory sumaryczne, strukturalne,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półstrukturalne</w:t>
            </w:r>
            <w:proofErr w:type="spellEnd"/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i grupowe węglowodorów nasyconych</w:t>
            </w:r>
            <w:r w:rsidR="005B26BD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i nienasyconych zawierających w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szkielecie do 8 atomów węgla oraz podaje ich nazwy systematyczne</w:t>
            </w:r>
          </w:p>
          <w:p w14:paraId="382485ED" w14:textId="4D68FFE3" w:rsidR="000019BD" w:rsidRPr="000019BD" w:rsidRDefault="000019BD" w:rsidP="004E7E94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podaje nazwy systematyczne homologów benzenu zawierających w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szkielecie do 8 atomów węgla na podstawie ich wzorów strukturalnych,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półstrukturalnych</w:t>
            </w:r>
            <w:proofErr w:type="spellEnd"/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lub szkieletowych</w:t>
            </w:r>
          </w:p>
          <w:p w14:paraId="6C329ED3" w14:textId="502D7A09" w:rsidR="000019BD" w:rsidRPr="000019BD" w:rsidRDefault="000019BD" w:rsidP="004E7E94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rysuje wzory strukturalne,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półstrukturalne</w:t>
            </w:r>
            <w:proofErr w:type="spellEnd"/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i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szkieletowe homologów benzenu na podstawie ich nazw systematycznych</w:t>
            </w:r>
          </w:p>
          <w:p w14:paraId="6D03FAA9" w14:textId="77777777" w:rsidR="000019BD" w:rsidRPr="000019BD" w:rsidRDefault="000019BD" w:rsidP="004E7E9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stosuje pojęcie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grupa alkilowa</w:t>
            </w:r>
          </w:p>
          <w:p w14:paraId="4CB428E5" w14:textId="77777777" w:rsidR="000019BD" w:rsidRPr="000019BD" w:rsidRDefault="000019BD" w:rsidP="004E7E9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stosuje zasady nazewnictwa systematycznego alkanów</w:t>
            </w:r>
          </w:p>
          <w:p w14:paraId="3691AAA4" w14:textId="77777777" w:rsidR="000019BD" w:rsidRPr="000019BD" w:rsidRDefault="000019BD" w:rsidP="004E7E9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podaje nazwy systematyczne izomerów na podstawie ich wzorów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półstrukturalnych</w:t>
            </w:r>
            <w:proofErr w:type="spellEnd"/>
          </w:p>
          <w:p w14:paraId="0D4C1A11" w14:textId="6C9EC237" w:rsidR="000019BD" w:rsidRPr="000019BD" w:rsidRDefault="000019BD" w:rsidP="004E7E94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klasyfikuje związek chemiczny do węglowodorów nasyconych, nienasyconych lub aromatycznych na podstawie wzoru lub opisu budowy</w:t>
            </w:r>
          </w:p>
          <w:p w14:paraId="3B90B267" w14:textId="7BAF8B8D" w:rsidR="000019BD" w:rsidRPr="000019BD" w:rsidRDefault="000019BD" w:rsidP="004E7E94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określa typ wiązania 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br/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(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σ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i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π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) w cząsteczkach alkanów, alkenów i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alkinów</w:t>
            </w:r>
          </w:p>
          <w:p w14:paraId="3918E40C" w14:textId="6F754E74" w:rsidR="000019BD" w:rsidRPr="000019BD" w:rsidRDefault="0071784E" w:rsidP="004E7E9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w</w:t>
            </w:r>
            <w:r w:rsidR="000019BD" w:rsidRPr="000019BD">
              <w:rPr>
                <w:rFonts w:ascii="Times New Roman" w:eastAsia="SimSun" w:hAnsi="Times New Roman" w:cs="Times New Roman"/>
                <w:lang w:eastAsia="zh-CN"/>
              </w:rPr>
              <w:t>yjaśnia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,</w:t>
            </w:r>
            <w:r w:rsidR="000019BD" w:rsidRPr="000019BD">
              <w:rPr>
                <w:rFonts w:ascii="Times New Roman" w:eastAsia="SimSun" w:hAnsi="Times New Roman" w:cs="Times New Roman"/>
                <w:lang w:eastAsia="zh-CN"/>
              </w:rPr>
              <w:t xml:space="preserve"> na czym polegają reakcje: substytucji, addycji i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="000019BD" w:rsidRPr="000019BD">
              <w:rPr>
                <w:rFonts w:ascii="Times New Roman" w:eastAsia="SimSun" w:hAnsi="Times New Roman" w:cs="Times New Roman"/>
                <w:lang w:eastAsia="zh-CN"/>
              </w:rPr>
              <w:t>polimeryzacji</w:t>
            </w:r>
          </w:p>
          <w:p w14:paraId="0AF176E8" w14:textId="77777777" w:rsidR="000019BD" w:rsidRPr="000019BD" w:rsidRDefault="000019BD" w:rsidP="004E7E9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przedstawia właściwości metanu,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etenu</w:t>
            </w:r>
            <w:proofErr w:type="spellEnd"/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i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etynu</w:t>
            </w:r>
            <w:proofErr w:type="spellEnd"/>
            <w:r w:rsidRPr="000019BD">
              <w:rPr>
                <w:rFonts w:ascii="Times New Roman" w:eastAsia="SimSun" w:hAnsi="Times New Roman" w:cs="Times New Roman"/>
                <w:lang w:eastAsia="zh-CN"/>
              </w:rPr>
              <w:t>; zapisuje równania reakcji chemicznych, którym ulegają</w:t>
            </w:r>
          </w:p>
          <w:p w14:paraId="6C6B4DE3" w14:textId="024FA697" w:rsidR="000019BD" w:rsidRPr="000019BD" w:rsidRDefault="000019BD" w:rsidP="004E7E9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spalania całkowitego i niecałkowitego alkanów, alkenów i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alkinów</w:t>
            </w:r>
          </w:p>
          <w:p w14:paraId="6B97F2BA" w14:textId="77777777" w:rsidR="000019BD" w:rsidRPr="000019BD" w:rsidRDefault="000019BD" w:rsidP="004E7E9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zapisuje równania reakcji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substytucji (podstawiania) atomu wodoru przez atom chloru przy udziale światła</w:t>
            </w:r>
          </w:p>
          <w:p w14:paraId="3F47ADC0" w14:textId="77777777" w:rsidR="000019BD" w:rsidRPr="000019BD" w:rsidRDefault="000019BD" w:rsidP="004E7E9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addycji (przyłączania) H</w:t>
            </w:r>
            <w:r w:rsidRPr="000019BD">
              <w:rPr>
                <w:rFonts w:ascii="Times New Roman" w:eastAsia="SimSun" w:hAnsi="Times New Roman" w:cs="Times New Roman"/>
                <w:vertAlign w:val="subscript"/>
                <w:lang w:eastAsia="zh-CN"/>
              </w:rPr>
              <w:t>2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, Br</w:t>
            </w:r>
            <w:r w:rsidRPr="000019BD">
              <w:rPr>
                <w:rFonts w:ascii="Times New Roman" w:eastAsia="SimSun" w:hAnsi="Times New Roman" w:cs="Times New Roman"/>
                <w:vertAlign w:val="subscript"/>
                <w:lang w:eastAsia="zh-CN"/>
              </w:rPr>
              <w:t>2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lub Cl</w:t>
            </w:r>
            <w:r w:rsidRPr="000019BD">
              <w:rPr>
                <w:rFonts w:ascii="Times New Roman" w:eastAsia="SimSun" w:hAnsi="Times New Roman" w:cs="Times New Roman"/>
                <w:vertAlign w:val="subscript"/>
                <w:lang w:eastAsia="zh-CN"/>
              </w:rPr>
              <w:t>2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, HCl, H</w:t>
            </w:r>
            <w:r w:rsidRPr="000019BD">
              <w:rPr>
                <w:rFonts w:ascii="Times New Roman" w:eastAsia="SimSun" w:hAnsi="Times New Roman" w:cs="Times New Roman"/>
                <w:vertAlign w:val="subscript"/>
                <w:lang w:eastAsia="zh-CN"/>
              </w:rPr>
              <w:t>2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O do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etenu</w:t>
            </w:r>
            <w:proofErr w:type="spellEnd"/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i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etynu</w:t>
            </w:r>
            <w:proofErr w:type="spellEnd"/>
          </w:p>
          <w:p w14:paraId="3BE1730B" w14:textId="77777777" w:rsidR="000019BD" w:rsidRPr="000019BD" w:rsidRDefault="000019BD" w:rsidP="004E7E9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zapisuje równania reakcji polimeryzacji alkenów, np.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etenu</w:t>
            </w:r>
            <w:proofErr w:type="spellEnd"/>
          </w:p>
          <w:p w14:paraId="53075419" w14:textId="2C02F9A0" w:rsidR="000019BD" w:rsidRPr="000019BD" w:rsidRDefault="000019BD" w:rsidP="004E7E9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ustala wzór monomeru, z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którego został otrzymany polimer o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podanej strukturze</w:t>
            </w:r>
          </w:p>
          <w:p w14:paraId="5B321A86" w14:textId="092F400D" w:rsidR="000019BD" w:rsidRPr="000019BD" w:rsidRDefault="000019BD" w:rsidP="004E7E9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rysuje wzór polimeru powstającego z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monomeru o podanym wzorze lub nazwie</w:t>
            </w:r>
          </w:p>
          <w:p w14:paraId="2C305F8C" w14:textId="582A16D5" w:rsidR="000019BD" w:rsidRPr="000019BD" w:rsidRDefault="000019BD" w:rsidP="004E7E9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wymienia reakcje, którym ulega benzen</w:t>
            </w:r>
          </w:p>
        </w:tc>
        <w:tc>
          <w:tcPr>
            <w:tcW w:w="2795" w:type="dxa"/>
          </w:tcPr>
          <w:p w14:paraId="56CE41AB" w14:textId="77777777" w:rsidR="000019BD" w:rsidRPr="000019BD" w:rsidRDefault="000019BD" w:rsidP="004E7E94">
            <w:pPr>
              <w:spacing w:after="0"/>
              <w:ind w:left="284" w:hanging="284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41BA25B9" w14:textId="77777777" w:rsidR="000019BD" w:rsidRPr="000019BD" w:rsidRDefault="000019BD" w:rsidP="004E7E94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określa przynależność węglowodoru do danego szeregu homologicznego na podstawie jego wzoru sumarycznego</w:t>
            </w:r>
          </w:p>
          <w:p w14:paraId="1D45F390" w14:textId="74B8ECCA" w:rsidR="000019BD" w:rsidRPr="000019BD" w:rsidRDefault="000019BD" w:rsidP="004E7E94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przedstawia tendencje zmian właściwości fizycznych (np.: temperatura topnienia, temperatura wrzenia, rozpuszczalność w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wodzie) w szeregu homologicznym alkanów, alkenów i alkinów</w:t>
            </w:r>
          </w:p>
          <w:p w14:paraId="1F9DAE7C" w14:textId="24365872" w:rsidR="000019BD" w:rsidRPr="000019BD" w:rsidRDefault="000019BD" w:rsidP="004E7E94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określa rzędowość atomów węgla w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cząsteczkach węglowodorów nasyconych i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nienasyconych</w:t>
            </w:r>
          </w:p>
          <w:p w14:paraId="7F3B9659" w14:textId="77777777" w:rsidR="000019BD" w:rsidRPr="000019BD" w:rsidRDefault="000019BD" w:rsidP="004E7E94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wyjaśnia, na czym polega izomeria konstytucyjna; podaje jej przykłady</w:t>
            </w:r>
          </w:p>
          <w:p w14:paraId="2C03C33A" w14:textId="77777777" w:rsidR="000019BD" w:rsidRPr="000019BD" w:rsidRDefault="000019BD" w:rsidP="004E7E94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wskazuje izomery konstytucyjne wśród podanych wzorów węglowodorów</w:t>
            </w:r>
          </w:p>
          <w:p w14:paraId="27655B51" w14:textId="77777777" w:rsidR="000019BD" w:rsidRPr="000019BD" w:rsidRDefault="000019BD" w:rsidP="004E7E94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podaje nazwę systematyczną izomeru na podstawie jego wzoru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półstrukturalnego</w:t>
            </w:r>
            <w:proofErr w:type="spellEnd"/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i odwrotnie</w:t>
            </w:r>
          </w:p>
          <w:p w14:paraId="766D04B2" w14:textId="1BA07F76" w:rsidR="000019BD" w:rsidRPr="000019BD" w:rsidRDefault="000019BD" w:rsidP="004E7E94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określa typy reakcji chemicznych, którym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ulega dany węglowodór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i</w:t>
            </w:r>
            <w:r w:rsidR="0071784E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odpowiednie równania</w:t>
            </w:r>
          </w:p>
          <w:p w14:paraId="4F5A0B70" w14:textId="5846D735" w:rsidR="000019BD" w:rsidRPr="000019BD" w:rsidRDefault="000019BD" w:rsidP="004E7E94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przewiduje możliwość powstania różnych produktów w reakcji przyłączenia cząsteczek niesymetrycznych 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br/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(np. HCl, H</w:t>
            </w:r>
            <w:r w:rsidRPr="000019BD">
              <w:rPr>
                <w:rFonts w:ascii="Times New Roman" w:eastAsia="SimSun" w:hAnsi="Times New Roman" w:cs="Times New Roman"/>
                <w:vertAlign w:val="subscript"/>
                <w:lang w:eastAsia="zh-CN"/>
              </w:rPr>
              <w:t>2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O) do niesymetrycznych alkenów, zapisuje odpowiednie równania reakcji</w:t>
            </w:r>
          </w:p>
          <w:p w14:paraId="4C759B62" w14:textId="77469048" w:rsidR="000019BD" w:rsidRPr="000019BD" w:rsidRDefault="000019BD" w:rsidP="004E7E94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omawia budowę cząsteczki benzenu, z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uwzględnieniem delokalizacji elektronów</w:t>
            </w:r>
          </w:p>
          <w:p w14:paraId="56D6D452" w14:textId="6919FFC2" w:rsidR="000019BD" w:rsidRPr="000019BD" w:rsidRDefault="000019BD" w:rsidP="004E7E94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wyjaśnia, dlaczego benzen, w przeciwieństwie do alkenów i alkinów, nie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odbarwia wody bromowej ani wodnego roztworu manganianu(VII) potasu</w:t>
            </w:r>
          </w:p>
          <w:p w14:paraId="0A9C1FD7" w14:textId="77777777" w:rsidR="000019BD" w:rsidRPr="000019BD" w:rsidRDefault="000019BD" w:rsidP="004E7E94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wyjaśnia, na czym polegają kraking i reforming</w:t>
            </w:r>
          </w:p>
        </w:tc>
        <w:tc>
          <w:tcPr>
            <w:tcW w:w="2795" w:type="dxa"/>
          </w:tcPr>
          <w:p w14:paraId="227E2A9D" w14:textId="77777777" w:rsidR="000019BD" w:rsidRPr="000019BD" w:rsidRDefault="000019BD" w:rsidP="004E7E94">
            <w:pPr>
              <w:spacing w:after="0"/>
              <w:ind w:left="284" w:hanging="284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5D3582A7" w14:textId="25759B02" w:rsidR="000019BD" w:rsidRPr="000019BD" w:rsidRDefault="000019BD" w:rsidP="004E7E94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projektuje doświadczenie chemiczne i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doświadczalnie identyfikuje produkty całkowitego spalania węglowodorów</w:t>
            </w:r>
          </w:p>
          <w:p w14:paraId="68E234A8" w14:textId="2BC853ED" w:rsidR="000019BD" w:rsidRPr="000019BD" w:rsidRDefault="000019BD" w:rsidP="004E7E94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projektuje i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przeprowadza doświadczenie chemiczne, w którym odróżnia węglowodory nasycone od nienasyconych</w:t>
            </w:r>
          </w:p>
          <w:p w14:paraId="490AF1C3" w14:textId="77777777" w:rsidR="000019BD" w:rsidRPr="000019BD" w:rsidRDefault="000019BD" w:rsidP="004E7E94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klasyfikuje związek chemiczny do alkanów, alkenów lub alkinów na podstawie właściwości fizykochemicznych</w:t>
            </w:r>
          </w:p>
          <w:p w14:paraId="43E9B2C9" w14:textId="77777777" w:rsidR="000019BD" w:rsidRPr="000019BD" w:rsidRDefault="000019BD" w:rsidP="004E7E94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porównuje właściwości izomerów</w:t>
            </w:r>
          </w:p>
          <w:p w14:paraId="777CA6E7" w14:textId="77777777" w:rsidR="000019BD" w:rsidRPr="000019BD" w:rsidRDefault="000019BD" w:rsidP="004E7E94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rozpoznaje i klasyfikuje izomery</w:t>
            </w:r>
          </w:p>
          <w:p w14:paraId="041BDC9D" w14:textId="77777777" w:rsidR="000019BD" w:rsidRPr="000019BD" w:rsidRDefault="000019BD" w:rsidP="004E7E94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ustala wzory i nazwy systematyczne wszystkich izomerów konstytucyjnych węglowodoru o podanym wzorze sumarycznym</w:t>
            </w:r>
          </w:p>
        </w:tc>
        <w:tc>
          <w:tcPr>
            <w:tcW w:w="2795" w:type="dxa"/>
          </w:tcPr>
          <w:p w14:paraId="3BEB2DB4" w14:textId="77777777" w:rsidR="000019BD" w:rsidRPr="000019BD" w:rsidRDefault="000019BD" w:rsidP="004E7E94">
            <w:pPr>
              <w:spacing w:after="0"/>
              <w:ind w:left="284" w:hanging="284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t>Uczeń:</w:t>
            </w:r>
          </w:p>
          <w:p w14:paraId="484534D9" w14:textId="77777777" w:rsidR="000019BD" w:rsidRPr="000019BD" w:rsidRDefault="000019BD" w:rsidP="004E7E94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proponuje kolejne etapy substytucji i zapisuje je na przykładzie bromowania etanu</w:t>
            </w:r>
          </w:p>
          <w:p w14:paraId="2209363C" w14:textId="78CFE465" w:rsidR="000019BD" w:rsidRPr="000019BD" w:rsidRDefault="000019BD" w:rsidP="004E7E94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wyszukuje, porządkuje i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prezentuje informacje o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właściwościach fizycznych i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zastosowaniach alkanów, alkenów i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alkinów</w:t>
            </w:r>
          </w:p>
          <w:p w14:paraId="567267A0" w14:textId="12DC4E22" w:rsidR="000019BD" w:rsidRPr="000019BD" w:rsidRDefault="000019BD" w:rsidP="004E7E94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wyszukuje, porządkuje i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prezentuje informacje na temat</w:t>
            </w:r>
            <w:r w:rsidRPr="000019BD" w:rsidDel="00743164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sposobów otrzymywania wybranych alkanów, alkenów i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alkinów</w:t>
            </w:r>
          </w:p>
          <w:p w14:paraId="7DFE3811" w14:textId="541DE1EB" w:rsidR="000019BD" w:rsidRPr="000019BD" w:rsidRDefault="000019BD" w:rsidP="004E7E94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wyszukuje, porządkuje i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prezentuje informacje o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tworzywach i wskazuje na zagrożenia związane z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gazami powstającymi w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wyniku ich spalania</w:t>
            </w:r>
          </w:p>
          <w:p w14:paraId="1CB9E74E" w14:textId="77777777" w:rsidR="000019BD" w:rsidRPr="000019BD" w:rsidRDefault="000019BD" w:rsidP="004E7E9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omawia właściwości chemiczne węglowodorów aromatycznych</w:t>
            </w:r>
          </w:p>
          <w:p w14:paraId="22EB4A05" w14:textId="77777777" w:rsidR="000019BD" w:rsidRPr="000019BD" w:rsidRDefault="000019BD" w:rsidP="004E7E94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spalania benzenu</w:t>
            </w:r>
          </w:p>
          <w:p w14:paraId="37835B83" w14:textId="76383893" w:rsidR="000019BD" w:rsidRPr="000019BD" w:rsidRDefault="000019BD" w:rsidP="004E7E9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ustala, czy dany związek chemiczny jest aromatyczny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na podstawie wzoru ogólnego węglowodorów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aromatycznych</w:t>
            </w:r>
          </w:p>
          <w:p w14:paraId="455A852F" w14:textId="63B95FFD" w:rsidR="000019BD" w:rsidRPr="000019BD" w:rsidRDefault="000019BD" w:rsidP="004E7E9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wyszukuje, porządkuje i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prezentuje informacje o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właściwościach fizycznych i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zastosowaniach węglowodorów aromatycznych</w:t>
            </w:r>
          </w:p>
          <w:p w14:paraId="3CB438B0" w14:textId="59A447CC" w:rsidR="000019BD" w:rsidRPr="000019BD" w:rsidRDefault="000019BD" w:rsidP="004E7E9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odróżnia doświadczalnie węglowodory aromatyczne od węglowodorów nasyconych i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nienasyconych</w:t>
            </w:r>
          </w:p>
          <w:p w14:paraId="68EF7EE4" w14:textId="77777777" w:rsidR="000019BD" w:rsidRPr="000019BD" w:rsidRDefault="000019BD" w:rsidP="004E7E9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udowadnia, że dwa węglowodory o takim samym składzie procentowym mogą należeć do dwóch różnych szeregów homologicznych </w:t>
            </w:r>
          </w:p>
        </w:tc>
      </w:tr>
    </w:tbl>
    <w:p w14:paraId="31B6B0AD" w14:textId="77777777" w:rsidR="000019BD" w:rsidRPr="000019BD" w:rsidRDefault="000019BD"/>
    <w:sectPr w:rsidR="000019BD" w:rsidRPr="000019BD" w:rsidSect="000019BD"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E1734" w14:textId="77777777" w:rsidR="006A0BE4" w:rsidRDefault="006A0BE4" w:rsidP="000019BD">
      <w:pPr>
        <w:spacing w:after="0" w:line="240" w:lineRule="auto"/>
      </w:pPr>
      <w:r>
        <w:separator/>
      </w:r>
    </w:p>
  </w:endnote>
  <w:endnote w:type="continuationSeparator" w:id="0">
    <w:p w14:paraId="2B827392" w14:textId="77777777" w:rsidR="006A0BE4" w:rsidRDefault="006A0BE4" w:rsidP="00001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3014573"/>
      <w:docPartObj>
        <w:docPartGallery w:val="Page Numbers (Bottom of Page)"/>
        <w:docPartUnique/>
      </w:docPartObj>
    </w:sdtPr>
    <w:sdtContent>
      <w:p w14:paraId="340C5E8A" w14:textId="31EFA6CF" w:rsidR="004E7E94" w:rsidRDefault="004E7E9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5E27">
          <w:rPr>
            <w:noProof/>
          </w:rPr>
          <w:t>12</w:t>
        </w:r>
        <w:r>
          <w:fldChar w:fldCharType="end"/>
        </w:r>
      </w:p>
    </w:sdtContent>
  </w:sdt>
  <w:p w14:paraId="5993AAC0" w14:textId="77777777" w:rsidR="004E7E94" w:rsidRDefault="004E7E94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863B0BE" wp14:editId="2380591E">
              <wp:simplePos x="0" y="0"/>
              <wp:positionH relativeFrom="column">
                <wp:posOffset>-59690</wp:posOffset>
              </wp:positionH>
              <wp:positionV relativeFrom="paragraph">
                <wp:posOffset>-130810</wp:posOffset>
              </wp:positionV>
              <wp:extent cx="3096895" cy="381635"/>
              <wp:effectExtent l="6350" t="1905" r="1905" b="0"/>
              <wp:wrapNone/>
              <wp:docPr id="226410594" name="Grup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895" cy="381635"/>
                        <a:chOff x="1091" y="15878"/>
                        <a:chExt cx="4877" cy="601"/>
                      </a:xfrm>
                    </wpg:grpSpPr>
                    <pic:pic xmlns:pic="http://schemas.openxmlformats.org/drawingml/2006/picture">
                      <pic:nvPicPr>
                        <pic:cNvPr id="260309675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15906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394321894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030" y="15878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E7A38D" w14:textId="77777777" w:rsidR="004E7E94" w:rsidRPr="00F20F8E" w:rsidRDefault="004E7E94" w:rsidP="000019BD">
                            <w:pPr>
                              <w:pStyle w:val="StopkaCopyright"/>
                            </w:pPr>
                            <w:r w:rsidRPr="00F20F8E">
                              <w:t>www.dlanauczyciela.pl</w:t>
                            </w:r>
                          </w:p>
                          <w:p w14:paraId="0A7A0EED" w14:textId="77777777" w:rsidR="004E7E94" w:rsidRPr="00F20F8E" w:rsidRDefault="004E7E94" w:rsidP="000019BD">
                            <w:pPr>
                              <w:pStyle w:val="StopkaCopyright"/>
                            </w:pPr>
                            <w:r w:rsidRPr="00F20F8E"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863B0BE" id="Grupa 8" o:spid="_x0000_s1026" style="position:absolute;margin-left:-4.7pt;margin-top:-10.3pt;width:243.85pt;height:30.05pt;z-index:251659264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" o:spid="_x0000_s1027" type="#_x0000_t75" alt="logoNE_rgb" style="position:absolute;left:1091;top:15906;width:833;height: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">
                <v:imagedata r:id="rId2" o:title="logoNE_rgb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8" type="#_x0000_t202" style="position:absolute;left:2030;top:15878;width:393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" stroked="f">
                <v:textbox inset="4mm,1mm,0,0">
                  <w:txbxContent>
                    <w:p w14:paraId="0DE7A38D" w14:textId="77777777" w:rsidR="004E7E94" w:rsidRPr="00F20F8E" w:rsidRDefault="004E7E94" w:rsidP="000019BD">
                      <w:pPr>
                        <w:pStyle w:val="StopkaCopyright"/>
                      </w:pPr>
                      <w:r w:rsidRPr="00F20F8E">
                        <w:t>www.dlanauczyciela.pl</w:t>
                      </w:r>
                    </w:p>
                    <w:p w14:paraId="0A7A0EED" w14:textId="77777777" w:rsidR="004E7E94" w:rsidRPr="00F20F8E" w:rsidRDefault="004E7E94" w:rsidP="000019BD">
                      <w:pPr>
                        <w:pStyle w:val="StopkaCopyright"/>
                      </w:pPr>
                      <w:r w:rsidRPr="00F20F8E">
                        <w:t>© Copyright by Nowa Era Sp. z o.o.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A5B13" w14:textId="77777777" w:rsidR="006A0BE4" w:rsidRDefault="006A0BE4" w:rsidP="000019BD">
      <w:pPr>
        <w:spacing w:after="0" w:line="240" w:lineRule="auto"/>
      </w:pPr>
      <w:r>
        <w:separator/>
      </w:r>
    </w:p>
  </w:footnote>
  <w:footnote w:type="continuationSeparator" w:id="0">
    <w:p w14:paraId="296AE73C" w14:textId="77777777" w:rsidR="006A0BE4" w:rsidRDefault="006A0BE4" w:rsidP="000019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595B9A"/>
    <w:multiLevelType w:val="hybridMultilevel"/>
    <w:tmpl w:val="FCF4CC0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666D1"/>
    <w:multiLevelType w:val="hybridMultilevel"/>
    <w:tmpl w:val="5F0A90C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7583F"/>
    <w:multiLevelType w:val="hybridMultilevel"/>
    <w:tmpl w:val="571C4E74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9F29D2"/>
    <w:multiLevelType w:val="hybridMultilevel"/>
    <w:tmpl w:val="AFACE480"/>
    <w:lvl w:ilvl="0" w:tplc="8E107C2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EC6B7CC">
      <w:numFmt w:val="bullet"/>
      <w:lvlText w:val="•"/>
      <w:lvlJc w:val="left"/>
      <w:pPr>
        <w:ind w:left="1785" w:hanging="705"/>
      </w:pPr>
      <w:rPr>
        <w:rFonts w:ascii="Times New Roman" w:eastAsia="SimSu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A4351"/>
    <w:multiLevelType w:val="hybridMultilevel"/>
    <w:tmpl w:val="5784E242"/>
    <w:lvl w:ilvl="0" w:tplc="301279BC">
      <w:start w:val="1"/>
      <w:numFmt w:val="bullet"/>
      <w:lvlText w:val=""/>
      <w:lvlJc w:val="left"/>
      <w:pPr>
        <w:ind w:left="738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5" w15:restartNumberingAfterBreak="0">
    <w:nsid w:val="5DB403DD"/>
    <w:multiLevelType w:val="hybridMultilevel"/>
    <w:tmpl w:val="EB30339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D20664"/>
    <w:multiLevelType w:val="hybridMultilevel"/>
    <w:tmpl w:val="DB0AB42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B96F54"/>
    <w:multiLevelType w:val="hybridMultilevel"/>
    <w:tmpl w:val="963CFB5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9937224">
    <w:abstractNumId w:val="3"/>
  </w:num>
  <w:num w:numId="2" w16cid:durableId="326834754">
    <w:abstractNumId w:val="5"/>
  </w:num>
  <w:num w:numId="3" w16cid:durableId="711468332">
    <w:abstractNumId w:val="0"/>
  </w:num>
  <w:num w:numId="4" w16cid:durableId="22898933">
    <w:abstractNumId w:val="4"/>
  </w:num>
  <w:num w:numId="5" w16cid:durableId="1444493789">
    <w:abstractNumId w:val="1"/>
  </w:num>
  <w:num w:numId="6" w16cid:durableId="1492519888">
    <w:abstractNumId w:val="7"/>
  </w:num>
  <w:num w:numId="7" w16cid:durableId="579406441">
    <w:abstractNumId w:val="6"/>
  </w:num>
  <w:num w:numId="8" w16cid:durableId="9489249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9BD"/>
    <w:rsid w:val="000019BD"/>
    <w:rsid w:val="001E09A6"/>
    <w:rsid w:val="00292670"/>
    <w:rsid w:val="004933E6"/>
    <w:rsid w:val="00495E27"/>
    <w:rsid w:val="004E7E94"/>
    <w:rsid w:val="00551A3C"/>
    <w:rsid w:val="005B26BD"/>
    <w:rsid w:val="006A0BE4"/>
    <w:rsid w:val="0071784E"/>
    <w:rsid w:val="007A5BFE"/>
    <w:rsid w:val="008340CA"/>
    <w:rsid w:val="00873743"/>
    <w:rsid w:val="008D1421"/>
    <w:rsid w:val="00A64B45"/>
    <w:rsid w:val="00AD5ED2"/>
    <w:rsid w:val="00BF5BE2"/>
    <w:rsid w:val="00CF16B5"/>
    <w:rsid w:val="00D1273E"/>
    <w:rsid w:val="00D960B2"/>
    <w:rsid w:val="00DD5814"/>
    <w:rsid w:val="00E42F1C"/>
    <w:rsid w:val="00E70A9D"/>
    <w:rsid w:val="00FA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1BD31"/>
  <w15:chartTrackingRefBased/>
  <w15:docId w15:val="{6EC2DFC8-9B2C-4E79-B129-2181B5910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19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19BD"/>
  </w:style>
  <w:style w:type="paragraph" w:styleId="Stopka">
    <w:name w:val="footer"/>
    <w:basedOn w:val="Normalny"/>
    <w:link w:val="StopkaZnak"/>
    <w:uiPriority w:val="99"/>
    <w:unhideWhenUsed/>
    <w:rsid w:val="000019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19BD"/>
  </w:style>
  <w:style w:type="paragraph" w:customStyle="1" w:styleId="StopkaCopyright">
    <w:name w:val="Stopka Copyright"/>
    <w:basedOn w:val="Normalny"/>
    <w:qFormat/>
    <w:rsid w:val="000019BD"/>
    <w:pPr>
      <w:spacing w:after="0" w:line="240" w:lineRule="auto"/>
      <w:jc w:val="both"/>
      <w:textboxTightWrap w:val="allLines"/>
    </w:pPr>
    <w:rPr>
      <w:rFonts w:ascii="Roboto" w:eastAsia="Calibri" w:hAnsi="Roboto" w:cs="Times New Roman"/>
      <w:iCs/>
      <w:color w:val="000000"/>
      <w:sz w:val="16"/>
      <w:szCs w:val="18"/>
    </w:rPr>
  </w:style>
  <w:style w:type="paragraph" w:styleId="Akapitzlist">
    <w:name w:val="List Paragraph"/>
    <w:basedOn w:val="Normalny"/>
    <w:uiPriority w:val="34"/>
    <w:qFormat/>
    <w:rsid w:val="00DD581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737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37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37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37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374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7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37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2ef3f27-259c-40f1-85cd-55633543ae9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00FEE849B12649AC3B51AB8793C4F7" ma:contentTypeVersion="18" ma:contentTypeDescription="Create a new document." ma:contentTypeScope="" ma:versionID="d131f3d71b742bc5d8012e8458bb0afa">
  <xsd:schema xmlns:xsd="http://www.w3.org/2001/XMLSchema" xmlns:xs="http://www.w3.org/2001/XMLSchema" xmlns:p="http://schemas.microsoft.com/office/2006/metadata/properties" xmlns:ns3="754ea035-04dc-42e5-95e4-65790723080d" xmlns:ns4="22ef3f27-259c-40f1-85cd-55633543ae93" targetNamespace="http://schemas.microsoft.com/office/2006/metadata/properties" ma:root="true" ma:fieldsID="908a9cb9f50fc40a06cbf13432632b09" ns3:_="" ns4:_="">
    <xsd:import namespace="754ea035-04dc-42e5-95e4-65790723080d"/>
    <xsd:import namespace="22ef3f27-259c-40f1-85cd-55633543ae9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earchPropertie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4ea035-04dc-42e5-95e4-65790723080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ef3f27-259c-40f1-85cd-55633543ae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5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5C74C8-A97B-4A47-BC19-AE78D32C3FB7}">
  <ds:schemaRefs>
    <ds:schemaRef ds:uri="http://schemas.microsoft.com/office/2006/metadata/properties"/>
    <ds:schemaRef ds:uri="http://schemas.microsoft.com/office/infopath/2007/PartnerControls"/>
    <ds:schemaRef ds:uri="22ef3f27-259c-40f1-85cd-55633543ae93"/>
  </ds:schemaRefs>
</ds:datastoreItem>
</file>

<file path=customXml/itemProps2.xml><?xml version="1.0" encoding="utf-8"?>
<ds:datastoreItem xmlns:ds="http://schemas.openxmlformats.org/officeDocument/2006/customXml" ds:itemID="{B1501AAB-208D-475C-BD43-CF7AF00891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4ea035-04dc-42e5-95e4-65790723080d"/>
    <ds:schemaRef ds:uri="22ef3f27-259c-40f1-85cd-55633543ae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53A1D2-1E03-40D6-91D8-2D0C0E4CA5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3415</Words>
  <Characters>20491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Pierzyńska</dc:creator>
  <cp:keywords/>
  <dc:description/>
  <cp:lastModifiedBy>Ewelka</cp:lastModifiedBy>
  <cp:revision>2</cp:revision>
  <dcterms:created xsi:type="dcterms:W3CDTF">2025-10-26T15:44:00Z</dcterms:created>
  <dcterms:modified xsi:type="dcterms:W3CDTF">2025-10-26T15:44:00Z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0x0101007000FEE849B12649AC3B51AB8793C4F7</vt:lpwstr>
  </property>
</Properties>
</file>